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E796C" w14:textId="191D4110" w:rsidR="003E2198" w:rsidRPr="00441938" w:rsidRDefault="00883BC2" w:rsidP="00441938">
      <w:pPr>
        <w:spacing w:after="120" w:line="360" w:lineRule="auto"/>
        <w:ind w:firstLine="720"/>
        <w:jc w:val="center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ΕΝΩΠΙΟΝ ΤΟΥ κ. ΕΙΣΑΓΓΕΛΕΑ ΤΟΥ ΑΡΕΙΟΥ ΠΑΓΟΥ</w:t>
      </w:r>
    </w:p>
    <w:p w14:paraId="4B202228" w14:textId="2ACB3BE3" w:rsidR="005F0A58" w:rsidRPr="004261A3" w:rsidRDefault="005F0A58" w:rsidP="00441938">
      <w:pPr>
        <w:spacing w:after="120" w:line="360" w:lineRule="auto"/>
        <w:ind w:firstLine="720"/>
        <w:jc w:val="center"/>
        <w:rPr>
          <w:rFonts w:cstheme="minorHAnsi"/>
          <w:lang w:val="el-GR"/>
        </w:rPr>
      </w:pPr>
    </w:p>
    <w:p w14:paraId="51C547C2" w14:textId="687D7A2E" w:rsidR="005F0A58" w:rsidRDefault="005F0A58" w:rsidP="00441938">
      <w:pPr>
        <w:spacing w:after="120" w:line="360" w:lineRule="auto"/>
        <w:ind w:firstLine="720"/>
        <w:jc w:val="center"/>
        <w:rPr>
          <w:rFonts w:cstheme="minorHAnsi"/>
          <w:b/>
          <w:bCs/>
          <w:lang w:val="el-GR"/>
        </w:rPr>
      </w:pPr>
      <w:r w:rsidRPr="00441938">
        <w:rPr>
          <w:rFonts w:cstheme="minorHAnsi"/>
          <w:b/>
          <w:bCs/>
          <w:lang w:val="el-GR"/>
        </w:rPr>
        <w:t>ΜΗΝΥΤΗΡΙΑ ΑΝΑΦΟΡΑ</w:t>
      </w:r>
    </w:p>
    <w:p w14:paraId="30C52262" w14:textId="15C4E41E" w:rsidR="00441938" w:rsidRDefault="00441938" w:rsidP="00441938">
      <w:pPr>
        <w:spacing w:after="120" w:line="360" w:lineRule="auto"/>
        <w:ind w:firstLine="720"/>
        <w:jc w:val="center"/>
        <w:rPr>
          <w:rFonts w:cstheme="minorHAnsi"/>
          <w:b/>
          <w:bCs/>
          <w:lang w:val="el-GR"/>
        </w:rPr>
      </w:pPr>
    </w:p>
    <w:p w14:paraId="101E469E" w14:textId="496122D3" w:rsidR="00441938" w:rsidRPr="00883BC2" w:rsidRDefault="00441938" w:rsidP="00441938">
      <w:pPr>
        <w:spacing w:line="360" w:lineRule="auto"/>
        <w:ind w:firstLine="720"/>
        <w:jc w:val="both"/>
        <w:rPr>
          <w:lang w:val="el-GR"/>
        </w:rPr>
      </w:pPr>
      <w:r w:rsidRPr="00883BC2">
        <w:rPr>
          <w:lang w:val="el-GR"/>
        </w:rPr>
        <w:t xml:space="preserve">Του </w:t>
      </w:r>
      <w:r w:rsidRPr="00883BC2">
        <w:rPr>
          <w:b/>
          <w:bCs/>
          <w:lang w:val="el-GR"/>
        </w:rPr>
        <w:t>ΧΡΗΣΤΟΥ ΣΠΙΡΤΖΗ</w:t>
      </w:r>
      <w:r w:rsidRPr="00883BC2">
        <w:rPr>
          <w:lang w:val="el-GR"/>
        </w:rPr>
        <w:t xml:space="preserve"> του Παναγιώτη</w:t>
      </w:r>
      <w:r w:rsidR="00137907">
        <w:rPr>
          <w:lang w:val="el-GR"/>
        </w:rPr>
        <w:t>,</w:t>
      </w:r>
      <w:r w:rsidR="0096029E">
        <w:rPr>
          <w:lang w:val="el-GR"/>
        </w:rPr>
        <w:t xml:space="preserve"> υπό την ιδιότητα του</w:t>
      </w:r>
      <w:r w:rsidRPr="00883BC2">
        <w:rPr>
          <w:lang w:val="el-GR"/>
        </w:rPr>
        <w:t xml:space="preserve"> Τομεάρχη </w:t>
      </w:r>
      <w:r w:rsidR="00154A38">
        <w:rPr>
          <w:lang w:val="el-GR"/>
        </w:rPr>
        <w:t xml:space="preserve">Προστασίας του Πολίτη της Κ.Ο. </w:t>
      </w:r>
      <w:r w:rsidRPr="00883BC2">
        <w:rPr>
          <w:lang w:val="el-GR"/>
        </w:rPr>
        <w:t>ΣΥΡΙΖΑ</w:t>
      </w:r>
      <w:r w:rsidR="00883BC2">
        <w:rPr>
          <w:lang w:val="el-GR"/>
        </w:rPr>
        <w:t xml:space="preserve"> – ΠΡΟΟΔΕΥΤΙΚΗ ΣΥΜΜΑΧΙΑ</w:t>
      </w:r>
      <w:r w:rsidRPr="00883BC2">
        <w:rPr>
          <w:lang w:val="el-GR"/>
        </w:rPr>
        <w:t xml:space="preserve">, </w:t>
      </w:r>
      <w:r w:rsidR="0096029E">
        <w:rPr>
          <w:lang w:val="el-GR"/>
        </w:rPr>
        <w:t xml:space="preserve"> Βουλευτή και </w:t>
      </w:r>
      <w:r w:rsidRPr="00883BC2">
        <w:rPr>
          <w:lang w:val="el-GR"/>
        </w:rPr>
        <w:t>κατοίκου Αθήνας</w:t>
      </w:r>
    </w:p>
    <w:p w14:paraId="3D70168F" w14:textId="77777777" w:rsidR="00441938" w:rsidRPr="00883BC2" w:rsidRDefault="00441938" w:rsidP="00441938">
      <w:pPr>
        <w:spacing w:after="120" w:line="360" w:lineRule="auto"/>
        <w:ind w:firstLine="720"/>
        <w:jc w:val="both"/>
        <w:rPr>
          <w:rFonts w:cstheme="minorHAnsi"/>
          <w:b/>
          <w:bCs/>
          <w:lang w:val="el-GR"/>
        </w:rPr>
      </w:pPr>
    </w:p>
    <w:p w14:paraId="7E1FA735" w14:textId="0E013A86" w:rsidR="005F0A58" w:rsidRDefault="00441938" w:rsidP="00441938">
      <w:pPr>
        <w:pBdr>
          <w:bottom w:val="single" w:sz="12" w:space="1" w:color="auto"/>
        </w:pBdr>
        <w:spacing w:after="120" w:line="360" w:lineRule="auto"/>
        <w:ind w:firstLine="720"/>
        <w:jc w:val="right"/>
        <w:rPr>
          <w:rFonts w:cstheme="minorHAnsi"/>
          <w:b/>
          <w:bCs/>
          <w:lang w:val="el-GR"/>
        </w:rPr>
      </w:pPr>
      <w:r w:rsidRPr="00441938">
        <w:rPr>
          <w:rFonts w:cstheme="minorHAnsi"/>
          <w:b/>
          <w:bCs/>
          <w:lang w:val="el-GR"/>
        </w:rPr>
        <w:t>Αθήνα 9.3.2021</w:t>
      </w:r>
    </w:p>
    <w:p w14:paraId="042A57AD" w14:textId="10555B3A" w:rsidR="0044329B" w:rsidRDefault="0044329B" w:rsidP="004306BD">
      <w:pPr>
        <w:spacing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Αξιότιμε κ. Εισαγγελέα, </w:t>
      </w:r>
    </w:p>
    <w:p w14:paraId="3599835B" w14:textId="77777777" w:rsidR="0044329B" w:rsidRDefault="0044329B" w:rsidP="004306BD">
      <w:pPr>
        <w:spacing w:line="360" w:lineRule="auto"/>
        <w:ind w:firstLine="720"/>
        <w:jc w:val="both"/>
        <w:rPr>
          <w:rFonts w:cstheme="minorHAnsi"/>
          <w:lang w:val="el-GR"/>
        </w:rPr>
      </w:pPr>
    </w:p>
    <w:p w14:paraId="0AF88E04" w14:textId="0383268A" w:rsidR="005F0A58" w:rsidRPr="00575B09" w:rsidRDefault="00441938" w:rsidP="004306BD">
      <w:pPr>
        <w:spacing w:line="360" w:lineRule="auto"/>
        <w:ind w:firstLine="720"/>
        <w:jc w:val="both"/>
        <w:rPr>
          <w:b/>
          <w:bCs/>
          <w:lang w:val="el-GR"/>
        </w:rPr>
      </w:pPr>
      <w:r>
        <w:rPr>
          <w:rFonts w:cstheme="minorHAnsi"/>
          <w:lang w:val="el-GR"/>
        </w:rPr>
        <w:t>Έχουν περάσει 70 έτη από τότε που η χώρα μας προσχώρησε στη</w:t>
      </w:r>
      <w:r w:rsidR="00154A38">
        <w:rPr>
          <w:rFonts w:cstheme="minorHAnsi"/>
          <w:lang w:val="el-GR"/>
        </w:rPr>
        <w:t>ν Ευρωπαϊκή</w:t>
      </w:r>
      <w:r>
        <w:rPr>
          <w:rFonts w:cstheme="minorHAnsi"/>
          <w:lang w:val="el-GR"/>
        </w:rPr>
        <w:t xml:space="preserve"> Σύμβαση Δικαιωμάτων του Ανθρώπου (ΕΣΔΑ). Μεταξύ των θεμελιωδών και απόλυτων δικαιωμάτων της Σύμβασης είναι και το άρθρο 3 (Απαγόρευση Βασανιστηρίων). Η απόλυτη απαγόρευση στα βασανιστήρια και στην απάνθρωπη και εξευτελιστική μεταχείριση αποτελεί παγκόσμιο κεκτημένο της δημοκρατίας και του νομικού πολιτισμού</w:t>
      </w:r>
      <w:r w:rsidR="005F5246">
        <w:rPr>
          <w:rFonts w:cstheme="minorHAnsi"/>
          <w:lang w:val="el-GR"/>
        </w:rPr>
        <w:t>. Αμέσως μετά τις φρικαλεότητες του Β΄</w:t>
      </w:r>
      <w:r w:rsidR="000F0877">
        <w:rPr>
          <w:rFonts w:cstheme="minorHAnsi"/>
          <w:lang w:val="el-GR"/>
        </w:rPr>
        <w:t xml:space="preserve"> </w:t>
      </w:r>
      <w:r w:rsidR="005F5246">
        <w:rPr>
          <w:rFonts w:cstheme="minorHAnsi"/>
          <w:lang w:val="el-GR"/>
        </w:rPr>
        <w:t xml:space="preserve">Παγκόσμιου Πολέμου </w:t>
      </w:r>
      <w:r w:rsidR="00EF3FF3">
        <w:rPr>
          <w:rFonts w:cstheme="minorHAnsi"/>
          <w:lang w:val="el-GR"/>
        </w:rPr>
        <w:t xml:space="preserve">τα Έθνη έθεσαν τις βάσεις του διεθνούς δικαίου επί της προστασίας </w:t>
      </w:r>
      <w:r w:rsidR="000F0877">
        <w:rPr>
          <w:rFonts w:cstheme="minorHAnsi"/>
          <w:lang w:val="el-GR"/>
        </w:rPr>
        <w:t>των ατομικών δικαιωμάτων</w:t>
      </w:r>
      <w:r w:rsidR="003A2979">
        <w:rPr>
          <w:rFonts w:cstheme="minorHAnsi"/>
          <w:lang w:val="el-GR"/>
        </w:rPr>
        <w:t xml:space="preserve"> και ελευθεριών</w:t>
      </w:r>
      <w:r w:rsidR="000F0877">
        <w:rPr>
          <w:rFonts w:cstheme="minorHAnsi"/>
          <w:lang w:val="el-GR"/>
        </w:rPr>
        <w:t xml:space="preserve"> του ανθρώπου. </w:t>
      </w:r>
      <w:r w:rsidR="003A2979" w:rsidRPr="00883BC2">
        <w:rPr>
          <w:lang w:val="el-GR"/>
        </w:rPr>
        <w:t>Οι τέσσερις Συμβάσεις και τα τρία συμπληρωματικά πρωτόκολλα που υπογράφτηκαν στη Γενεύη το 1949</w:t>
      </w:r>
      <w:r w:rsidR="004C6257">
        <w:rPr>
          <w:lang w:val="el-GR"/>
        </w:rPr>
        <w:t xml:space="preserve">, </w:t>
      </w:r>
      <w:r w:rsidR="003A2979" w:rsidRPr="00883BC2">
        <w:rPr>
          <w:lang w:val="el-GR"/>
        </w:rPr>
        <w:t xml:space="preserve"> </w:t>
      </w:r>
      <w:r w:rsidR="004C6257">
        <w:rPr>
          <w:lang w:val="el-GR"/>
        </w:rPr>
        <w:t xml:space="preserve">το </w:t>
      </w:r>
      <w:r w:rsidR="003A2979" w:rsidRPr="00883BC2">
        <w:rPr>
          <w:lang w:val="el-GR"/>
        </w:rPr>
        <w:t>Διεθνές Σύμφωνο των Ηνωμένων Εθνών για τα Ατομικά και Πολιτικά Δικαιώματα που ψηφίστηκε από τη Γενική Συνέλευση των Ηνωμένων Εθνών στις 16.12.1966</w:t>
      </w:r>
      <w:r w:rsidR="004C6257">
        <w:rPr>
          <w:lang w:val="el-GR"/>
        </w:rPr>
        <w:t>, η</w:t>
      </w:r>
      <w:r w:rsidR="003A2979" w:rsidRPr="00883BC2">
        <w:rPr>
          <w:lang w:val="el-GR"/>
        </w:rPr>
        <w:t xml:space="preserve"> Διεθνή</w:t>
      </w:r>
      <w:r w:rsidR="004C6257">
        <w:rPr>
          <w:lang w:val="el-GR"/>
        </w:rPr>
        <w:t>ς</w:t>
      </w:r>
      <w:r w:rsidR="003A2979" w:rsidRPr="00883BC2">
        <w:rPr>
          <w:lang w:val="el-GR"/>
        </w:rPr>
        <w:t xml:space="preserve"> Σύμβαση</w:t>
      </w:r>
      <w:r w:rsidR="00883BC2">
        <w:rPr>
          <w:lang w:val="el-GR"/>
        </w:rPr>
        <w:t xml:space="preserve"> </w:t>
      </w:r>
      <w:r w:rsidR="003A2979" w:rsidRPr="00883BC2">
        <w:rPr>
          <w:lang w:val="el-GR"/>
        </w:rPr>
        <w:t>κατά των βασανιστηρίων και άλλων τρόπων σκληρής, απάνθρωπης ή ταπεινωτικής μεταχείρισης ή τιμωρίας, η οποία ψηφίστηκε στη Γενική Συνέλευση των Ηνωμένων Εθνών στις 10.12.1984</w:t>
      </w:r>
      <w:r w:rsidR="004C6257">
        <w:rPr>
          <w:lang w:val="el-GR"/>
        </w:rPr>
        <w:t>, η</w:t>
      </w:r>
      <w:r w:rsidR="003A2979" w:rsidRPr="00883BC2">
        <w:rPr>
          <w:lang w:val="el-GR"/>
        </w:rPr>
        <w:t xml:space="preserve"> Ευρωπαϊκή Σύμβαση για την πρόληψη των βασανιστηρίων και της απάνθρωπης ή ταπεινωτικής μεταχείρισης ή τιμωρίας που υιοθετήθηκε από το Συμβούλιο της Ευρώπης στις 26.11.1987</w:t>
      </w:r>
      <w:r w:rsidR="00903C16">
        <w:rPr>
          <w:lang w:val="el-GR"/>
        </w:rPr>
        <w:t xml:space="preserve"> και </w:t>
      </w:r>
      <w:r w:rsidR="003A2979" w:rsidRPr="00883BC2">
        <w:rPr>
          <w:lang w:val="el-GR"/>
        </w:rPr>
        <w:t>η Ευρωπαϊκή Σύμβαση Δικαιωμάτων του Ανθρώπου (ΕΣΔΑ) που υπογράφτηκε στις 4.11.1950</w:t>
      </w:r>
      <w:r w:rsidR="00903C16">
        <w:rPr>
          <w:lang w:val="el-GR"/>
        </w:rPr>
        <w:t xml:space="preserve">, </w:t>
      </w:r>
      <w:r w:rsidR="00903C16" w:rsidRPr="00575B09">
        <w:rPr>
          <w:b/>
          <w:bCs/>
          <w:lang w:val="el-GR"/>
        </w:rPr>
        <w:t>κατοχύρωσαν ως απόλυτ</w:t>
      </w:r>
      <w:r w:rsidR="00154A38">
        <w:rPr>
          <w:b/>
          <w:bCs/>
          <w:lang w:val="el-GR"/>
        </w:rPr>
        <w:t>ο</w:t>
      </w:r>
      <w:r w:rsidR="00903C16" w:rsidRPr="00575B09">
        <w:rPr>
          <w:b/>
          <w:bCs/>
          <w:lang w:val="el-GR"/>
        </w:rPr>
        <w:t xml:space="preserve"> δικ</w:t>
      </w:r>
      <w:r w:rsidR="00154A38">
        <w:rPr>
          <w:b/>
          <w:bCs/>
          <w:lang w:val="el-GR"/>
        </w:rPr>
        <w:t>αίωμα</w:t>
      </w:r>
      <w:r w:rsidR="00903C16" w:rsidRPr="00575B09">
        <w:rPr>
          <w:b/>
          <w:bCs/>
          <w:lang w:val="el-GR"/>
        </w:rPr>
        <w:t xml:space="preserve"> του ανθρώπου </w:t>
      </w:r>
      <w:r w:rsidR="0023259F" w:rsidRPr="00575B09">
        <w:rPr>
          <w:b/>
          <w:bCs/>
          <w:lang w:val="el-GR"/>
        </w:rPr>
        <w:t xml:space="preserve">την απαγόρευση των βασανιστηρίων και της απάνθρωπης και εξευτελιστικής </w:t>
      </w:r>
      <w:r w:rsidR="004306BD" w:rsidRPr="00575B09">
        <w:rPr>
          <w:b/>
          <w:bCs/>
          <w:lang w:val="el-GR"/>
        </w:rPr>
        <w:t xml:space="preserve">μεταχείρισης. </w:t>
      </w:r>
      <w:r w:rsidR="003A2979" w:rsidRPr="00575B09">
        <w:rPr>
          <w:b/>
          <w:bCs/>
          <w:lang w:val="el-GR"/>
        </w:rPr>
        <w:t xml:space="preserve"> </w:t>
      </w:r>
      <w:r w:rsidR="00722F65">
        <w:rPr>
          <w:b/>
          <w:bCs/>
          <w:lang w:val="el-GR"/>
        </w:rPr>
        <w:t>Η προστασία της ζωής και της προσωπικότητας των ανθρώπων αποτελεί θεμέλιο των δημοκρατικών πολιτευμάτων.</w:t>
      </w:r>
    </w:p>
    <w:p w14:paraId="6444DFDE" w14:textId="47A212E3" w:rsidR="00DE19AA" w:rsidRPr="00883BC2" w:rsidRDefault="00DE19AA" w:rsidP="004306BD">
      <w:pPr>
        <w:spacing w:line="360" w:lineRule="auto"/>
        <w:ind w:firstLine="720"/>
        <w:jc w:val="both"/>
        <w:rPr>
          <w:lang w:val="el-GR"/>
        </w:rPr>
      </w:pPr>
    </w:p>
    <w:p w14:paraId="2FBB5F51" w14:textId="7DE99BE6" w:rsidR="009901CD" w:rsidRDefault="009901CD" w:rsidP="004306BD">
      <w:pPr>
        <w:spacing w:line="360" w:lineRule="auto"/>
        <w:ind w:firstLine="720"/>
        <w:jc w:val="both"/>
        <w:rPr>
          <w:lang w:val="el-GR"/>
        </w:rPr>
      </w:pPr>
      <w:r>
        <w:rPr>
          <w:lang w:val="el-GR"/>
        </w:rPr>
        <w:lastRenderedPageBreak/>
        <w:t xml:space="preserve">Η παράνομη και αυθαίρετη κρατική καταστολή και αστυνομική βία έχει </w:t>
      </w:r>
      <w:proofErr w:type="spellStart"/>
      <w:r>
        <w:rPr>
          <w:lang w:val="el-GR"/>
        </w:rPr>
        <w:t>πολλάκις</w:t>
      </w:r>
      <w:proofErr w:type="spellEnd"/>
      <w:r>
        <w:rPr>
          <w:lang w:val="el-GR"/>
        </w:rPr>
        <w:t xml:space="preserve"> επικριθεί με τις αποφάσεις του </w:t>
      </w:r>
      <w:r w:rsidR="00D5145C">
        <w:rPr>
          <w:lang w:val="el-GR"/>
        </w:rPr>
        <w:t>Ευρωπαϊκού Δικαστηρίου Δικαιωμάτων του Ανθρώπου, καταδικάζοντας τα κράτη που επέτρεψαν τέτοιου είδους συμπεριφορ</w:t>
      </w:r>
      <w:r w:rsidR="00D062C6">
        <w:rPr>
          <w:lang w:val="el-GR"/>
        </w:rPr>
        <w:t>ές</w:t>
      </w:r>
      <w:r w:rsidR="00D5145C">
        <w:rPr>
          <w:lang w:val="el-GR"/>
        </w:rPr>
        <w:t xml:space="preserve"> από τα κρατικά όργανα</w:t>
      </w:r>
      <w:r w:rsidR="00722F65">
        <w:rPr>
          <w:lang w:val="el-GR"/>
        </w:rPr>
        <w:t xml:space="preserve"> τους</w:t>
      </w:r>
      <w:r w:rsidR="00D9262A">
        <w:rPr>
          <w:rStyle w:val="a5"/>
          <w:lang w:val="el-GR"/>
        </w:rPr>
        <w:footnoteReference w:id="1"/>
      </w:r>
      <w:r w:rsidR="00D062C6">
        <w:rPr>
          <w:lang w:val="el-GR"/>
        </w:rPr>
        <w:t xml:space="preserve">. </w:t>
      </w:r>
      <w:r w:rsidR="00C14CBD">
        <w:rPr>
          <w:lang w:val="el-GR"/>
        </w:rPr>
        <w:t xml:space="preserve">Δεν υφίσταται όμως μόνο </w:t>
      </w:r>
      <w:r w:rsidR="000364D6">
        <w:rPr>
          <w:lang w:val="el-GR"/>
        </w:rPr>
        <w:t>αρνητική υποχρέωση – αποχή από κάθε είδους παράνομη</w:t>
      </w:r>
      <w:r w:rsidR="00922DFC">
        <w:rPr>
          <w:lang w:val="el-GR"/>
        </w:rPr>
        <w:t xml:space="preserve"> </w:t>
      </w:r>
      <w:r w:rsidR="000364D6">
        <w:rPr>
          <w:lang w:val="el-GR"/>
        </w:rPr>
        <w:t>κρατική καταστολή και παράνομη κρατική βία</w:t>
      </w:r>
      <w:r w:rsidR="00C157C9">
        <w:rPr>
          <w:lang w:val="el-GR"/>
        </w:rPr>
        <w:t xml:space="preserve"> -</w:t>
      </w:r>
      <w:r w:rsidR="00922DFC">
        <w:rPr>
          <w:lang w:val="el-GR"/>
        </w:rPr>
        <w:t xml:space="preserve"> αλλά </w:t>
      </w:r>
      <w:r w:rsidR="00922DFC" w:rsidRPr="00AC175B">
        <w:rPr>
          <w:b/>
          <w:bCs/>
          <w:lang w:val="el-GR"/>
        </w:rPr>
        <w:t>και θετική υποχρέωση</w:t>
      </w:r>
      <w:r w:rsidR="00922DFC">
        <w:rPr>
          <w:lang w:val="el-GR"/>
        </w:rPr>
        <w:t xml:space="preserve"> των συμβαλλόμενων κρατών να ερευνούν</w:t>
      </w:r>
      <w:r w:rsidR="00C506CA">
        <w:rPr>
          <w:lang w:val="el-GR"/>
        </w:rPr>
        <w:t xml:space="preserve"> </w:t>
      </w:r>
      <w:r w:rsidR="00F076AB">
        <w:rPr>
          <w:lang w:val="el-GR"/>
        </w:rPr>
        <w:t xml:space="preserve">εμπεριστατωμένα, </w:t>
      </w:r>
      <w:r w:rsidR="00C506CA">
        <w:rPr>
          <w:lang w:val="el-GR"/>
        </w:rPr>
        <w:t xml:space="preserve">με διαφάνεια και να επιβάλλουν τις ανάλογες ποινές και τα ανάλογα μέτρα, μετά από </w:t>
      </w:r>
      <w:r w:rsidR="006812E7">
        <w:rPr>
          <w:lang w:val="el-GR"/>
        </w:rPr>
        <w:t>καταγγελίες για παράνομες πράξεις των κρατικών οργάνων</w:t>
      </w:r>
      <w:r w:rsidR="00946B5A">
        <w:rPr>
          <w:lang w:val="el-GR"/>
        </w:rPr>
        <w:t>.</w:t>
      </w:r>
      <w:r w:rsidR="006812E7">
        <w:rPr>
          <w:rStyle w:val="a5"/>
          <w:lang w:val="el-GR"/>
        </w:rPr>
        <w:footnoteReference w:id="2"/>
      </w:r>
    </w:p>
    <w:p w14:paraId="5ECE0A94" w14:textId="2178AAE1" w:rsidR="006650F8" w:rsidRDefault="006650F8" w:rsidP="004306BD">
      <w:pPr>
        <w:spacing w:line="360" w:lineRule="auto"/>
        <w:ind w:firstLine="720"/>
        <w:jc w:val="both"/>
        <w:rPr>
          <w:lang w:val="el-GR"/>
        </w:rPr>
      </w:pPr>
    </w:p>
    <w:p w14:paraId="2D404EC9" w14:textId="0132D917" w:rsidR="006650F8" w:rsidRPr="0053507E" w:rsidRDefault="00F076AB" w:rsidP="004306BD">
      <w:pPr>
        <w:spacing w:line="360" w:lineRule="auto"/>
        <w:ind w:firstLine="720"/>
        <w:jc w:val="both"/>
        <w:rPr>
          <w:rFonts w:cstheme="minorHAnsi"/>
          <w:b/>
          <w:bCs/>
          <w:lang w:val="el-GR"/>
        </w:rPr>
      </w:pPr>
      <w:r>
        <w:rPr>
          <w:lang w:val="el-GR"/>
        </w:rPr>
        <w:t>Τ</w:t>
      </w:r>
      <w:r w:rsidR="00606595">
        <w:rPr>
          <w:lang w:val="el-GR"/>
        </w:rPr>
        <w:t>ην τελευταία περίοδο έχου</w:t>
      </w:r>
      <w:r w:rsidR="00515EF2">
        <w:rPr>
          <w:lang w:val="el-GR"/>
        </w:rPr>
        <w:t xml:space="preserve">με καταστεί μάρτυρες </w:t>
      </w:r>
      <w:r w:rsidR="00515EF2" w:rsidRPr="005D6AD6">
        <w:rPr>
          <w:b/>
          <w:bCs/>
          <w:lang w:val="el-GR"/>
        </w:rPr>
        <w:t xml:space="preserve">μίας διαρκώς </w:t>
      </w:r>
      <w:r w:rsidR="00D71B9B" w:rsidRPr="005D6AD6">
        <w:rPr>
          <w:b/>
          <w:bCs/>
          <w:lang w:val="el-GR"/>
        </w:rPr>
        <w:t xml:space="preserve">κλιμακούμενης </w:t>
      </w:r>
      <w:r w:rsidR="00D8582A" w:rsidRPr="005D6AD6">
        <w:rPr>
          <w:b/>
          <w:bCs/>
          <w:lang w:val="el-GR"/>
        </w:rPr>
        <w:t xml:space="preserve">κρατικής </w:t>
      </w:r>
      <w:r w:rsidR="00D71B9B" w:rsidRPr="005D6AD6">
        <w:rPr>
          <w:b/>
          <w:bCs/>
          <w:lang w:val="el-GR"/>
        </w:rPr>
        <w:t xml:space="preserve">βίας </w:t>
      </w:r>
      <w:r w:rsidR="003137E5">
        <w:rPr>
          <w:lang w:val="el-GR"/>
        </w:rPr>
        <w:t xml:space="preserve">έναντι των πολιτών και </w:t>
      </w:r>
      <w:r w:rsidR="003137E5" w:rsidRPr="00AA06B5">
        <w:rPr>
          <w:b/>
          <w:bCs/>
          <w:lang w:val="el-GR"/>
        </w:rPr>
        <w:t xml:space="preserve">μίας διαρκώς κλιμακούμενης </w:t>
      </w:r>
      <w:r w:rsidR="003863A6" w:rsidRPr="00AA06B5">
        <w:rPr>
          <w:b/>
          <w:bCs/>
          <w:lang w:val="el-GR"/>
        </w:rPr>
        <w:t>παράνομης κρατικής καταστολής.</w:t>
      </w:r>
      <w:r w:rsidR="003863A6">
        <w:rPr>
          <w:lang w:val="el-GR"/>
        </w:rPr>
        <w:t xml:space="preserve"> Τα συνεχή περιστατικά </w:t>
      </w:r>
      <w:r w:rsidR="003503BD">
        <w:rPr>
          <w:lang w:val="el-GR"/>
        </w:rPr>
        <w:t xml:space="preserve">αδικαιολόγητης και απρόκλητης </w:t>
      </w:r>
      <w:r w:rsidR="00AC175B">
        <w:rPr>
          <w:lang w:val="el-GR"/>
        </w:rPr>
        <w:t xml:space="preserve">κρατικής </w:t>
      </w:r>
      <w:r w:rsidR="003863A6">
        <w:rPr>
          <w:lang w:val="el-GR"/>
        </w:rPr>
        <w:t xml:space="preserve">βίας </w:t>
      </w:r>
      <w:r w:rsidR="004236C5">
        <w:rPr>
          <w:lang w:val="el-GR"/>
        </w:rPr>
        <w:t>αποδεικνύουν ότι δεν</w:t>
      </w:r>
      <w:r w:rsidR="00DA06FE">
        <w:rPr>
          <w:lang w:val="el-GR"/>
        </w:rPr>
        <w:t xml:space="preserve"> αποτελούν μεμονωμένες περιπτώσεις αυθαιρεσίας </w:t>
      </w:r>
      <w:r w:rsidR="00D26F13">
        <w:rPr>
          <w:lang w:val="el-GR"/>
        </w:rPr>
        <w:t xml:space="preserve">μεμονωμένων ατόμων, </w:t>
      </w:r>
      <w:r w:rsidR="00D26F13" w:rsidRPr="0053507E">
        <w:rPr>
          <w:b/>
          <w:bCs/>
          <w:lang w:val="el-GR"/>
        </w:rPr>
        <w:t xml:space="preserve">αλλά αποτελούν </w:t>
      </w:r>
      <w:r w:rsidR="0016731A" w:rsidRPr="0053507E">
        <w:rPr>
          <w:b/>
          <w:bCs/>
          <w:lang w:val="el-GR"/>
        </w:rPr>
        <w:t xml:space="preserve">κυβερνητική επιλογή </w:t>
      </w:r>
      <w:r w:rsidR="00CC711E" w:rsidRPr="0053507E">
        <w:rPr>
          <w:b/>
          <w:bCs/>
          <w:lang w:val="el-GR"/>
        </w:rPr>
        <w:t xml:space="preserve">εκφοβισμού </w:t>
      </w:r>
      <w:r w:rsidR="00364EEC" w:rsidRPr="0053507E">
        <w:rPr>
          <w:b/>
          <w:bCs/>
          <w:lang w:val="el-GR"/>
        </w:rPr>
        <w:t xml:space="preserve">και </w:t>
      </w:r>
      <w:r w:rsidR="000419C0" w:rsidRPr="0053507E">
        <w:rPr>
          <w:b/>
          <w:bCs/>
          <w:lang w:val="el-GR"/>
        </w:rPr>
        <w:t>περιστολής των ατομικών δικαιωμάτων των πολιτών.</w:t>
      </w:r>
    </w:p>
    <w:p w14:paraId="5EA9019C" w14:textId="11C8AFCE" w:rsidR="005F0A58" w:rsidRPr="004261A3" w:rsidRDefault="005F0A58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5C53BB">
        <w:rPr>
          <w:rFonts w:cstheme="minorHAnsi"/>
          <w:b/>
          <w:bCs/>
          <w:lang w:val="el-GR"/>
        </w:rPr>
        <w:t xml:space="preserve">Ενδεικτικά </w:t>
      </w:r>
      <w:r w:rsidR="0021113B" w:rsidRPr="005C53BB">
        <w:rPr>
          <w:rFonts w:cstheme="minorHAnsi"/>
          <w:b/>
          <w:bCs/>
          <w:lang w:val="el-GR"/>
        </w:rPr>
        <w:t xml:space="preserve">και μόνο </w:t>
      </w:r>
      <w:r w:rsidRPr="004261A3">
        <w:rPr>
          <w:rFonts w:cstheme="minorHAnsi"/>
          <w:lang w:val="el-GR"/>
        </w:rPr>
        <w:t>αναφέρουμε τα εξής περιστατικά:</w:t>
      </w:r>
    </w:p>
    <w:p w14:paraId="321193C5" w14:textId="74BA47B8" w:rsidR="005F0A58" w:rsidRPr="004261A3" w:rsidRDefault="005F0A58" w:rsidP="00441938">
      <w:pPr>
        <w:pStyle w:val="a3"/>
        <w:numPr>
          <w:ilvl w:val="0"/>
          <w:numId w:val="1"/>
        </w:num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4261A3">
        <w:rPr>
          <w:rFonts w:cstheme="minorHAnsi"/>
          <w:lang w:val="el-GR"/>
        </w:rPr>
        <w:t>Επίθεση μηχανοκίνητης ομάδας της αστυνομίας σε μπλοκ διαδηλωτών</w:t>
      </w:r>
      <w:r w:rsidR="00147880">
        <w:rPr>
          <w:rStyle w:val="a5"/>
          <w:rFonts w:cstheme="minorHAnsi"/>
          <w:lang w:val="el-GR"/>
        </w:rPr>
        <w:footnoteReference w:id="3"/>
      </w:r>
    </w:p>
    <w:p w14:paraId="0DDF3D24" w14:textId="30697B43" w:rsidR="005F0A58" w:rsidRPr="004261A3" w:rsidRDefault="005F0A58" w:rsidP="00441938">
      <w:pPr>
        <w:pStyle w:val="a3"/>
        <w:numPr>
          <w:ilvl w:val="0"/>
          <w:numId w:val="1"/>
        </w:numPr>
        <w:spacing w:after="120" w:line="360" w:lineRule="auto"/>
        <w:ind w:firstLine="720"/>
        <w:jc w:val="both"/>
        <w:rPr>
          <w:rFonts w:cstheme="minorHAnsi"/>
          <w:lang w:val="el-GR"/>
        </w:rPr>
      </w:pPr>
      <w:proofErr w:type="spellStart"/>
      <w:r w:rsidRPr="004261A3">
        <w:rPr>
          <w:rFonts w:cstheme="minorHAnsi"/>
        </w:rPr>
        <w:t>Προσ</w:t>
      </w:r>
      <w:proofErr w:type="spellEnd"/>
      <w:r w:rsidRPr="004261A3">
        <w:rPr>
          <w:rFonts w:cstheme="minorHAnsi"/>
        </w:rPr>
        <w:t xml:space="preserve">αγωγές και </w:t>
      </w:r>
      <w:proofErr w:type="spellStart"/>
      <w:r w:rsidRPr="004261A3">
        <w:rPr>
          <w:rFonts w:cstheme="minorHAnsi"/>
        </w:rPr>
        <w:t>συλλήψεις</w:t>
      </w:r>
      <w:proofErr w:type="spellEnd"/>
      <w:r w:rsidRPr="004261A3">
        <w:rPr>
          <w:rFonts w:cstheme="minorHAnsi"/>
        </w:rPr>
        <w:t xml:space="preserve"> </w:t>
      </w:r>
      <w:proofErr w:type="spellStart"/>
      <w:r w:rsidRPr="004261A3">
        <w:rPr>
          <w:rFonts w:cstheme="minorHAnsi"/>
        </w:rPr>
        <w:t>δικηγόρων</w:t>
      </w:r>
      <w:proofErr w:type="spellEnd"/>
      <w:r w:rsidR="00AE2283">
        <w:rPr>
          <w:rStyle w:val="a5"/>
          <w:rFonts w:cstheme="minorHAnsi"/>
        </w:rPr>
        <w:footnoteReference w:id="4"/>
      </w:r>
    </w:p>
    <w:p w14:paraId="5D7C06DB" w14:textId="16BEF73D" w:rsidR="005F0A58" w:rsidRPr="004261A3" w:rsidRDefault="005F0A58" w:rsidP="00441938">
      <w:pPr>
        <w:pStyle w:val="a3"/>
        <w:numPr>
          <w:ilvl w:val="0"/>
          <w:numId w:val="1"/>
        </w:num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4261A3">
        <w:rPr>
          <w:rFonts w:cstheme="minorHAnsi"/>
          <w:lang w:val="el-GR"/>
        </w:rPr>
        <w:t xml:space="preserve">Απρόκλητη και αδικαιολόγητη χρήση του εκτοξευτήρα νερού από ιδιαίτερα μικρή απόσταση κατά συγκεντρωμένων πολιτών έξω από το </w:t>
      </w:r>
      <w:r w:rsidRPr="004261A3">
        <w:rPr>
          <w:rFonts w:cstheme="minorHAnsi"/>
        </w:rPr>
        <w:t>E</w:t>
      </w:r>
      <w:proofErr w:type="spellStart"/>
      <w:r w:rsidRPr="004261A3">
        <w:rPr>
          <w:rFonts w:cstheme="minorHAnsi"/>
          <w:lang w:val="el-GR"/>
        </w:rPr>
        <w:t>φετείο</w:t>
      </w:r>
      <w:proofErr w:type="spellEnd"/>
      <w:r w:rsidRPr="004261A3">
        <w:rPr>
          <w:rFonts w:cstheme="minorHAnsi"/>
          <w:lang w:val="el-GR"/>
        </w:rPr>
        <w:t xml:space="preserve"> Αθηνών, αμέσως μόλις εκδόθηκε η απόφαση στη δίκη για την εγκληματική οργάνωση «Χρυσή Αυγή»</w:t>
      </w:r>
      <w:r w:rsidR="007672B5">
        <w:rPr>
          <w:rStyle w:val="a5"/>
          <w:rFonts w:cstheme="minorHAnsi"/>
          <w:lang w:val="el-GR"/>
        </w:rPr>
        <w:footnoteReference w:id="5"/>
      </w:r>
    </w:p>
    <w:p w14:paraId="7A49CA38" w14:textId="0B443011" w:rsidR="007A0AAE" w:rsidRPr="00AC175B" w:rsidRDefault="007A0AA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7604C8">
        <w:rPr>
          <w:rFonts w:cstheme="minorHAnsi"/>
          <w:b/>
          <w:bCs/>
          <w:lang w:val="el-GR"/>
        </w:rPr>
        <w:lastRenderedPageBreak/>
        <w:t>Σημειώνεται ότι</w:t>
      </w:r>
      <w:r w:rsidRPr="004261A3">
        <w:rPr>
          <w:rFonts w:cstheme="minorHAnsi"/>
          <w:lang w:val="el-GR"/>
        </w:rPr>
        <w:t xml:space="preserve"> όλες οι επιθέσεις </w:t>
      </w:r>
      <w:r w:rsidR="00133161" w:rsidRPr="004261A3">
        <w:rPr>
          <w:rFonts w:cstheme="minorHAnsi"/>
          <w:lang w:val="el-GR"/>
        </w:rPr>
        <w:t xml:space="preserve">έγιναν </w:t>
      </w:r>
      <w:r w:rsidRPr="004261A3">
        <w:rPr>
          <w:rFonts w:cstheme="minorHAnsi"/>
          <w:lang w:val="el-GR"/>
        </w:rPr>
        <w:t>από αστυνομικούς που</w:t>
      </w:r>
      <w:r w:rsidR="00A723D6">
        <w:rPr>
          <w:rFonts w:cstheme="minorHAnsi"/>
          <w:lang w:val="el-GR"/>
        </w:rPr>
        <w:t xml:space="preserve">, όπως φαίνεται, </w:t>
      </w:r>
      <w:r w:rsidRPr="004261A3">
        <w:rPr>
          <w:rFonts w:cstheme="minorHAnsi"/>
          <w:lang w:val="el-GR"/>
        </w:rPr>
        <w:t>έχουν καλύψει ή αφαιρέσει τα διακριτικά αναγνώρισης από τις στολές τους</w:t>
      </w:r>
      <w:r w:rsidR="00BE60CA" w:rsidRPr="004261A3">
        <w:rPr>
          <w:rFonts w:cstheme="minorHAnsi"/>
          <w:lang w:val="el-GR"/>
        </w:rPr>
        <w:t>,</w:t>
      </w:r>
      <w:r w:rsidRPr="004261A3">
        <w:rPr>
          <w:rFonts w:cstheme="minorHAnsi"/>
          <w:lang w:val="el-GR"/>
        </w:rPr>
        <w:t xml:space="preserve"> </w:t>
      </w:r>
      <w:r w:rsidRPr="00AC175B">
        <w:rPr>
          <w:rFonts w:cstheme="minorHAnsi"/>
          <w:lang w:val="el-GR"/>
        </w:rPr>
        <w:t>κατά παράβαση των εγκυκλίων διαταγών.</w:t>
      </w:r>
    </w:p>
    <w:p w14:paraId="3BCA4BD2" w14:textId="21228160" w:rsidR="007A0AAE" w:rsidRPr="00AC175B" w:rsidRDefault="007A0AAE" w:rsidP="00441938">
      <w:pPr>
        <w:spacing w:after="120" w:line="360" w:lineRule="auto"/>
        <w:ind w:firstLine="720"/>
        <w:jc w:val="both"/>
        <w:rPr>
          <w:rFonts w:cstheme="minorHAnsi"/>
          <w:b/>
          <w:bCs/>
          <w:lang w:val="el-GR"/>
        </w:rPr>
      </w:pPr>
      <w:r w:rsidRPr="00AC175B">
        <w:rPr>
          <w:rFonts w:cstheme="minorHAnsi"/>
          <w:b/>
          <w:bCs/>
          <w:lang w:val="el-GR"/>
        </w:rPr>
        <w:t xml:space="preserve">Τις τελευταίες ημέρες </w:t>
      </w:r>
      <w:r w:rsidR="0014665D" w:rsidRPr="00AC175B">
        <w:rPr>
          <w:rFonts w:cstheme="minorHAnsi"/>
          <w:b/>
          <w:bCs/>
          <w:lang w:val="el-GR"/>
        </w:rPr>
        <w:t xml:space="preserve">κλιμακώθηκε </w:t>
      </w:r>
      <w:r w:rsidR="00DD4BB7" w:rsidRPr="00AC175B">
        <w:rPr>
          <w:rFonts w:cstheme="minorHAnsi"/>
          <w:b/>
          <w:bCs/>
          <w:lang w:val="el-GR"/>
        </w:rPr>
        <w:t>η κρατική βία με ένα</w:t>
      </w:r>
      <w:r w:rsidRPr="00AC175B">
        <w:rPr>
          <w:rFonts w:cstheme="minorHAnsi"/>
          <w:b/>
          <w:bCs/>
          <w:lang w:val="el-GR"/>
        </w:rPr>
        <w:t xml:space="preserve"> κρεσέντο αστυνομικής αυθαιρεσίας</w:t>
      </w:r>
      <w:r w:rsidR="00DD4BB7" w:rsidRPr="00AC175B">
        <w:rPr>
          <w:rFonts w:cstheme="minorHAnsi"/>
          <w:b/>
          <w:bCs/>
          <w:lang w:val="el-GR"/>
        </w:rPr>
        <w:t xml:space="preserve">, ώστε </w:t>
      </w:r>
      <w:r w:rsidRPr="00AC175B">
        <w:rPr>
          <w:rFonts w:cstheme="minorHAnsi"/>
          <w:b/>
          <w:bCs/>
          <w:lang w:val="el-GR"/>
        </w:rPr>
        <w:t>να αντικρίσουμε:</w:t>
      </w:r>
    </w:p>
    <w:p w14:paraId="6D3BF471" w14:textId="1A324828" w:rsidR="007A0AAE" w:rsidRPr="004261A3" w:rsidRDefault="007A0AA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4261A3">
        <w:rPr>
          <w:rFonts w:cstheme="minorHAnsi"/>
          <w:lang w:val="el-GR"/>
        </w:rPr>
        <w:t xml:space="preserve">- </w:t>
      </w:r>
      <w:r w:rsidR="00605D85" w:rsidRPr="004261A3">
        <w:rPr>
          <w:rFonts w:cstheme="minorHAnsi"/>
          <w:lang w:val="el-GR"/>
        </w:rPr>
        <w:t>Ν</w:t>
      </w:r>
      <w:r w:rsidRPr="004261A3">
        <w:rPr>
          <w:rFonts w:cstheme="minorHAnsi"/>
          <w:lang w:val="el-GR"/>
        </w:rPr>
        <w:t xml:space="preserve">έα επίθεση κατά δικηγόρων, κατά την οποία μάλιστα αστυνομικός χρησιμοποίησε ακατανόμαστες εκφράσεις για τις μητέρες </w:t>
      </w:r>
      <w:r w:rsidR="00137907">
        <w:rPr>
          <w:rFonts w:cstheme="minorHAnsi"/>
          <w:lang w:val="el-GR"/>
        </w:rPr>
        <w:t>τους</w:t>
      </w:r>
      <w:r w:rsidR="001A4A73">
        <w:rPr>
          <w:rStyle w:val="a5"/>
          <w:rFonts w:cstheme="minorHAnsi"/>
          <w:lang w:val="el-GR"/>
        </w:rPr>
        <w:footnoteReference w:id="6"/>
      </w:r>
      <w:r w:rsidRPr="004261A3">
        <w:rPr>
          <w:rFonts w:cstheme="minorHAnsi"/>
          <w:lang w:val="el-GR"/>
        </w:rPr>
        <w:t xml:space="preserve"> </w:t>
      </w:r>
    </w:p>
    <w:p w14:paraId="4FDD188F" w14:textId="37299953" w:rsidR="007A0AAE" w:rsidRDefault="007A0AAE" w:rsidP="00441938">
      <w:pPr>
        <w:spacing w:after="120" w:line="360" w:lineRule="auto"/>
        <w:ind w:firstLine="720"/>
        <w:jc w:val="both"/>
        <w:rPr>
          <w:rFonts w:cstheme="minorHAnsi"/>
          <w:b/>
          <w:bCs/>
          <w:lang w:val="el-GR"/>
        </w:rPr>
      </w:pPr>
      <w:r w:rsidRPr="004261A3">
        <w:rPr>
          <w:rFonts w:cstheme="minorHAnsi"/>
          <w:lang w:val="el-GR"/>
        </w:rPr>
        <w:t xml:space="preserve">- </w:t>
      </w:r>
      <w:r w:rsidRPr="00107B55">
        <w:rPr>
          <w:rFonts w:cstheme="minorHAnsi"/>
          <w:b/>
          <w:bCs/>
          <w:lang w:val="el-GR"/>
        </w:rPr>
        <w:t>Στην κεντρική πλατεία της Νέα Σμύρνης</w:t>
      </w:r>
      <w:r w:rsidRPr="004261A3">
        <w:rPr>
          <w:rFonts w:cstheme="minorHAnsi"/>
          <w:lang w:val="el-GR"/>
        </w:rPr>
        <w:t xml:space="preserve">, </w:t>
      </w:r>
      <w:r w:rsidR="00891BC4" w:rsidRPr="004261A3">
        <w:rPr>
          <w:rFonts w:cstheme="minorHAnsi"/>
          <w:lang w:val="el-GR"/>
        </w:rPr>
        <w:t xml:space="preserve">ομάδες αστυνομικών επιτέθηκαν με πρωτοφανή βιαιότητα κατά πολιτών, </w:t>
      </w:r>
      <w:r w:rsidR="00891BC4" w:rsidRPr="00A83491">
        <w:rPr>
          <w:rFonts w:cstheme="minorHAnsi"/>
          <w:b/>
          <w:bCs/>
          <w:lang w:val="el-GR"/>
        </w:rPr>
        <w:t>κάνοντας μάλιστα και χρήση</w:t>
      </w:r>
      <w:r w:rsidR="00AC175B">
        <w:rPr>
          <w:rFonts w:cstheme="minorHAnsi"/>
          <w:b/>
          <w:bCs/>
          <w:lang w:val="el-GR"/>
        </w:rPr>
        <w:t xml:space="preserve"> παράνομου οπλισμού, ήτοι </w:t>
      </w:r>
      <w:r w:rsidR="00891BC4" w:rsidRPr="00A83491">
        <w:rPr>
          <w:rFonts w:cstheme="minorHAnsi"/>
          <w:b/>
          <w:bCs/>
          <w:lang w:val="el-GR"/>
        </w:rPr>
        <w:t xml:space="preserve"> πτυσσόμενων </w:t>
      </w:r>
      <w:proofErr w:type="spellStart"/>
      <w:r w:rsidR="00891BC4" w:rsidRPr="00A83491">
        <w:rPr>
          <w:rFonts w:cstheme="minorHAnsi"/>
          <w:b/>
          <w:bCs/>
          <w:lang w:val="el-GR"/>
        </w:rPr>
        <w:t>γκλοπ</w:t>
      </w:r>
      <w:proofErr w:type="spellEnd"/>
      <w:r w:rsidR="00891BC4" w:rsidRPr="004261A3">
        <w:rPr>
          <w:rFonts w:cstheme="minorHAnsi"/>
          <w:lang w:val="el-GR"/>
        </w:rPr>
        <w:t>, με αποκορύφωμα το</w:t>
      </w:r>
      <w:r w:rsidR="00A83491">
        <w:rPr>
          <w:rFonts w:cstheme="minorHAnsi"/>
          <w:lang w:val="el-GR"/>
        </w:rPr>
        <w:t>ν</w:t>
      </w:r>
      <w:r w:rsidR="00891BC4" w:rsidRPr="004261A3">
        <w:rPr>
          <w:rFonts w:cstheme="minorHAnsi"/>
          <w:lang w:val="el-GR"/>
        </w:rPr>
        <w:t xml:space="preserve"> βασανισμό</w:t>
      </w:r>
      <w:r w:rsidR="00A83491">
        <w:rPr>
          <w:rFonts w:cstheme="minorHAnsi"/>
          <w:lang w:val="el-GR"/>
        </w:rPr>
        <w:t xml:space="preserve">, κακομεταχείριση </w:t>
      </w:r>
      <w:r w:rsidR="008C260B">
        <w:rPr>
          <w:rFonts w:cstheme="minorHAnsi"/>
          <w:lang w:val="el-GR"/>
        </w:rPr>
        <w:t>και εξευτελιστική συμπεριφορά κατά πολιτών</w:t>
      </w:r>
      <w:r w:rsidR="00891BC4" w:rsidRPr="004261A3">
        <w:rPr>
          <w:rFonts w:cstheme="minorHAnsi"/>
          <w:lang w:val="el-GR"/>
        </w:rPr>
        <w:t xml:space="preserve"> </w:t>
      </w:r>
      <w:r w:rsidR="00BE60CA" w:rsidRPr="004261A3">
        <w:rPr>
          <w:rFonts w:cstheme="minorHAnsi"/>
          <w:lang w:val="el-GR"/>
        </w:rPr>
        <w:t xml:space="preserve">από </w:t>
      </w:r>
      <w:r w:rsidR="00891BC4" w:rsidRPr="004261A3">
        <w:rPr>
          <w:rFonts w:cstheme="minorHAnsi"/>
          <w:lang w:val="el-GR"/>
        </w:rPr>
        <w:t>αστυνομικούς. Χαρακτηριστικό της παγερή</w:t>
      </w:r>
      <w:r w:rsidR="00BE60CA" w:rsidRPr="004261A3">
        <w:rPr>
          <w:rFonts w:cstheme="minorHAnsi"/>
          <w:lang w:val="el-GR"/>
        </w:rPr>
        <w:t>ς</w:t>
      </w:r>
      <w:r w:rsidR="00891BC4" w:rsidRPr="004261A3">
        <w:rPr>
          <w:rFonts w:cstheme="minorHAnsi"/>
          <w:lang w:val="el-GR"/>
        </w:rPr>
        <w:t xml:space="preserve"> αδιαφορίας σ</w:t>
      </w:r>
      <w:r w:rsidR="00BE60CA" w:rsidRPr="004261A3">
        <w:rPr>
          <w:rFonts w:cstheme="minorHAnsi"/>
          <w:lang w:val="el-GR"/>
        </w:rPr>
        <w:t>τις</w:t>
      </w:r>
      <w:r w:rsidR="00891BC4" w:rsidRPr="004261A3">
        <w:rPr>
          <w:rFonts w:cstheme="minorHAnsi"/>
          <w:lang w:val="el-GR"/>
        </w:rPr>
        <w:t xml:space="preserve"> έκνομες πράξεις τους ήταν ότι διέπραξαν </w:t>
      </w:r>
      <w:r w:rsidR="00FD1404">
        <w:rPr>
          <w:rFonts w:cstheme="minorHAnsi"/>
          <w:lang w:val="el-GR"/>
        </w:rPr>
        <w:t>αυτές</w:t>
      </w:r>
      <w:r w:rsidR="00891BC4" w:rsidRPr="004261A3">
        <w:rPr>
          <w:rFonts w:cstheme="minorHAnsi"/>
          <w:lang w:val="el-GR"/>
        </w:rPr>
        <w:t xml:space="preserve">, παρά το γεγονός ότι γνώριζαν </w:t>
      </w:r>
      <w:r w:rsidR="00FD1404">
        <w:rPr>
          <w:rFonts w:cstheme="minorHAnsi"/>
          <w:lang w:val="el-GR"/>
        </w:rPr>
        <w:t xml:space="preserve">πως </w:t>
      </w:r>
      <w:r w:rsidR="00891BC4" w:rsidRPr="004261A3">
        <w:rPr>
          <w:rFonts w:cstheme="minorHAnsi"/>
          <w:lang w:val="el-GR"/>
        </w:rPr>
        <w:t xml:space="preserve">πολίτες βιντεοσκοπούσαν </w:t>
      </w:r>
      <w:r w:rsidR="00BE60CA" w:rsidRPr="004261A3">
        <w:rPr>
          <w:rFonts w:cstheme="minorHAnsi"/>
          <w:lang w:val="el-GR"/>
        </w:rPr>
        <w:t>τα διαδραματιζόμενα</w:t>
      </w:r>
      <w:r w:rsidR="00891BC4" w:rsidRPr="004261A3">
        <w:rPr>
          <w:rFonts w:cstheme="minorHAnsi"/>
          <w:lang w:val="el-GR"/>
        </w:rPr>
        <w:t xml:space="preserve">, </w:t>
      </w:r>
      <w:r w:rsidR="00891BC4" w:rsidRPr="009F6D80">
        <w:rPr>
          <w:rFonts w:cstheme="minorHAnsi"/>
          <w:b/>
          <w:bCs/>
          <w:lang w:val="el-GR"/>
        </w:rPr>
        <w:t>γνωρίζοντας προφανώς ότι καλύπτονται από ένα καθεστώς ατιμωρησίας.</w:t>
      </w:r>
      <w:r w:rsidR="00891BC4" w:rsidRPr="004261A3">
        <w:rPr>
          <w:rStyle w:val="a5"/>
          <w:rFonts w:cstheme="minorHAnsi"/>
          <w:lang w:val="el-GR"/>
        </w:rPr>
        <w:footnoteReference w:id="7"/>
      </w:r>
    </w:p>
    <w:p w14:paraId="562DB712" w14:textId="5ECBA06C" w:rsidR="00107B55" w:rsidRDefault="002E545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Από τ</w:t>
      </w:r>
      <w:r w:rsidR="00107B55">
        <w:rPr>
          <w:rFonts w:cstheme="minorHAnsi"/>
          <w:lang w:val="el-GR"/>
        </w:rPr>
        <w:t>α ανωτέρω που έχουν αποτυπωθεί σε οπτικό υλικό και έχουν διερευνηθεί και</w:t>
      </w:r>
      <w:r w:rsidR="00A813BB">
        <w:rPr>
          <w:rFonts w:cstheme="minorHAnsi"/>
          <w:lang w:val="el-GR"/>
        </w:rPr>
        <w:t xml:space="preserve"> δημοσιευθεί</w:t>
      </w:r>
      <w:r w:rsidR="00107B55">
        <w:rPr>
          <w:rFonts w:cstheme="minorHAnsi"/>
          <w:lang w:val="el-GR"/>
        </w:rPr>
        <w:t xml:space="preserve"> από δημοσιογράφους</w:t>
      </w:r>
      <w:r w:rsidR="00A813BB">
        <w:rPr>
          <w:rFonts w:cstheme="minorHAnsi"/>
          <w:lang w:val="el-GR"/>
        </w:rPr>
        <w:t>, αλλά και από την κοινή πείρα και λογική του κάθε ανθρώπου που παρακολούθησε τα γεγονότα αυτά, προκύπτει αβίαστα ότι:</w:t>
      </w:r>
    </w:p>
    <w:p w14:paraId="3833941C" w14:textId="18E3BD8A" w:rsidR="00A813BB" w:rsidRDefault="003C47DF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- Οι εμπλεκόμενοι αστυνομικοί δεν λειτουργούν ως μονάδες, αλλά προβαίνουν στις πράξεις αυτές ως ομάδε</w:t>
      </w:r>
      <w:r w:rsidR="00A2697E">
        <w:rPr>
          <w:rFonts w:cstheme="minorHAnsi"/>
          <w:lang w:val="el-GR"/>
        </w:rPr>
        <w:t>ς</w:t>
      </w:r>
    </w:p>
    <w:p w14:paraId="1A19FED2" w14:textId="24C5EE1D" w:rsidR="00F1013D" w:rsidRPr="00107B55" w:rsidRDefault="00F1013D" w:rsidP="00F1013D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Κάθε </w:t>
      </w:r>
      <w:r w:rsidR="007F0D31">
        <w:rPr>
          <w:rFonts w:cstheme="minorHAnsi"/>
          <w:lang w:val="el-GR"/>
        </w:rPr>
        <w:t xml:space="preserve">εμπλεκόμενο </w:t>
      </w:r>
      <w:r>
        <w:rPr>
          <w:rFonts w:cstheme="minorHAnsi"/>
          <w:lang w:val="el-GR"/>
        </w:rPr>
        <w:t xml:space="preserve">αστυνομικό κλιμάκιο έχει βαθμοφόρο που το διευθύνει </w:t>
      </w:r>
    </w:p>
    <w:p w14:paraId="1E43AD2B" w14:textId="4CC27D53" w:rsidR="00A2697E" w:rsidRDefault="00A2697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Η ανάπτυξη </w:t>
      </w:r>
      <w:r w:rsidR="00CF49B6">
        <w:rPr>
          <w:rFonts w:cstheme="minorHAnsi"/>
          <w:lang w:val="el-GR"/>
        </w:rPr>
        <w:t xml:space="preserve">και διαχείριση των αστυνομικών δυνάμεων πρόληψης και καταστολής υπόκειται σε συγκεκριμένο επιχειρησιακό σχεδιασμό της εκάστοτε </w:t>
      </w:r>
      <w:r w:rsidR="00D2395D">
        <w:rPr>
          <w:rFonts w:cstheme="minorHAnsi"/>
          <w:lang w:val="el-GR"/>
        </w:rPr>
        <w:t>αστυνομικής διεύθυνσης</w:t>
      </w:r>
    </w:p>
    <w:p w14:paraId="5C4EAB80" w14:textId="1F9E43DC" w:rsidR="00D2395D" w:rsidRDefault="00D2395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Οι αστυνομικές διευθύνσεις και οι ανώτεροι αυτών υπάγονται και εκτελούν εντολές της πολιτικής ηγεσίας του Υπουργείου </w:t>
      </w:r>
      <w:r w:rsidR="00AF30F4">
        <w:rPr>
          <w:rFonts w:cstheme="minorHAnsi"/>
          <w:lang w:val="el-GR"/>
        </w:rPr>
        <w:t>Προστασίας του Πολίτη</w:t>
      </w:r>
    </w:p>
    <w:p w14:paraId="159E05FF" w14:textId="4084C41F" w:rsidR="007571EB" w:rsidRDefault="007571EB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Επομένως, σύμφωνα με τις ανωτέρω πάγιες διοικητικές και υπηρεσιακές δομές της Ελληνικής Αστυνομίας και του Υπουργείο</w:t>
      </w:r>
      <w:r w:rsidR="007F0D31">
        <w:rPr>
          <w:rFonts w:cstheme="minorHAnsi"/>
          <w:lang w:val="el-GR"/>
        </w:rPr>
        <w:t>υ</w:t>
      </w:r>
      <w:r>
        <w:rPr>
          <w:rFonts w:cstheme="minorHAnsi"/>
          <w:lang w:val="el-GR"/>
        </w:rPr>
        <w:t xml:space="preserve"> </w:t>
      </w:r>
      <w:r w:rsidRPr="007F0D31">
        <w:rPr>
          <w:rFonts w:cstheme="minorHAnsi"/>
          <w:b/>
          <w:bCs/>
          <w:lang w:val="el-GR"/>
        </w:rPr>
        <w:t>καθίσταται αυταπόδεικτο</w:t>
      </w:r>
      <w:r>
        <w:rPr>
          <w:rFonts w:cstheme="minorHAnsi"/>
          <w:lang w:val="el-GR"/>
        </w:rPr>
        <w:t xml:space="preserve"> ότι οι εμπλεκόμενοι </w:t>
      </w:r>
      <w:r>
        <w:rPr>
          <w:rFonts w:cstheme="minorHAnsi"/>
          <w:lang w:val="el-GR"/>
        </w:rPr>
        <w:lastRenderedPageBreak/>
        <w:t xml:space="preserve">αστυνομικοί δεν έδρασαν </w:t>
      </w:r>
      <w:r w:rsidR="004878BA">
        <w:rPr>
          <w:rFonts w:cstheme="minorHAnsi"/>
          <w:lang w:val="el-GR"/>
        </w:rPr>
        <w:t xml:space="preserve">ούτε μεμονωμένα, ούτε </w:t>
      </w:r>
      <w:r>
        <w:rPr>
          <w:rFonts w:cstheme="minorHAnsi"/>
          <w:lang w:val="el-GR"/>
        </w:rPr>
        <w:t>αυθαίρετα</w:t>
      </w:r>
      <w:r w:rsidR="004878BA">
        <w:rPr>
          <w:rFonts w:cstheme="minorHAnsi"/>
          <w:lang w:val="el-GR"/>
        </w:rPr>
        <w:t>, αλλά υπό τις εντολές των ανωτέρων τους ή άλλως και σε κάθε περίπτωση</w:t>
      </w:r>
      <w:r w:rsidR="007F0D31">
        <w:rPr>
          <w:rFonts w:cstheme="minorHAnsi"/>
          <w:lang w:val="el-GR"/>
        </w:rPr>
        <w:t>,</w:t>
      </w:r>
      <w:r w:rsidR="004878BA">
        <w:rPr>
          <w:rFonts w:cstheme="minorHAnsi"/>
          <w:lang w:val="el-GR"/>
        </w:rPr>
        <w:t xml:space="preserve"> υπό την ανοχή </w:t>
      </w:r>
      <w:r w:rsidR="009B3213">
        <w:rPr>
          <w:rFonts w:cstheme="minorHAnsi"/>
          <w:lang w:val="el-GR"/>
        </w:rPr>
        <w:t>τους</w:t>
      </w:r>
      <w:r w:rsidR="007F0D31">
        <w:rPr>
          <w:rFonts w:cstheme="minorHAnsi"/>
          <w:lang w:val="el-GR"/>
        </w:rPr>
        <w:t>.</w:t>
      </w:r>
    </w:p>
    <w:p w14:paraId="439B650B" w14:textId="4064B619" w:rsidR="009B3213" w:rsidRDefault="009B3213" w:rsidP="00441938">
      <w:pPr>
        <w:spacing w:after="120" w:line="360" w:lineRule="auto"/>
        <w:ind w:firstLine="720"/>
        <w:jc w:val="both"/>
        <w:rPr>
          <w:rFonts w:cstheme="minorHAnsi"/>
          <w:b/>
          <w:bCs/>
          <w:lang w:val="el-GR"/>
        </w:rPr>
      </w:pPr>
      <w:r>
        <w:rPr>
          <w:rFonts w:cstheme="minorHAnsi"/>
          <w:lang w:val="el-GR"/>
        </w:rPr>
        <w:t xml:space="preserve">Υπό αυτές τις παραδοχές που εδράζονται τόσο στη </w:t>
      </w:r>
      <w:r w:rsidR="00EE5982">
        <w:rPr>
          <w:rFonts w:cstheme="minorHAnsi"/>
          <w:lang w:val="el-GR"/>
        </w:rPr>
        <w:t xml:space="preserve">δομή </w:t>
      </w:r>
      <w:r w:rsidR="00BB2D13">
        <w:rPr>
          <w:rFonts w:cstheme="minorHAnsi"/>
          <w:lang w:val="el-GR"/>
        </w:rPr>
        <w:t xml:space="preserve">και λειτουργία </w:t>
      </w:r>
      <w:r w:rsidR="00EE5982">
        <w:rPr>
          <w:rFonts w:cstheme="minorHAnsi"/>
          <w:lang w:val="el-GR"/>
        </w:rPr>
        <w:t xml:space="preserve">της </w:t>
      </w:r>
      <w:r w:rsidR="00BB2D13">
        <w:rPr>
          <w:rFonts w:cstheme="minorHAnsi"/>
          <w:lang w:val="el-GR"/>
        </w:rPr>
        <w:t>Ελληνικής Αστυνομίας όσο και στην ομαδική διάπρ</w:t>
      </w:r>
      <w:r w:rsidR="00F1011E">
        <w:rPr>
          <w:rFonts w:cstheme="minorHAnsi"/>
          <w:lang w:val="el-GR"/>
        </w:rPr>
        <w:t xml:space="preserve">αξη </w:t>
      </w:r>
      <w:r w:rsidR="00384AF1">
        <w:rPr>
          <w:rFonts w:cstheme="minorHAnsi"/>
          <w:lang w:val="el-GR"/>
        </w:rPr>
        <w:t xml:space="preserve">των </w:t>
      </w:r>
      <w:r w:rsidR="009B681B">
        <w:rPr>
          <w:rFonts w:cstheme="minorHAnsi"/>
          <w:lang w:val="el-GR"/>
        </w:rPr>
        <w:t xml:space="preserve">έκνομων πράξεων, συνάγεται το ασφαλές συμπέρασμα ότι </w:t>
      </w:r>
      <w:r w:rsidR="009B681B">
        <w:rPr>
          <w:rFonts w:cstheme="minorHAnsi"/>
          <w:b/>
          <w:bCs/>
          <w:lang w:val="el-GR"/>
        </w:rPr>
        <w:t>η κρατική βία και καταστολή, ο εκφοβισμό</w:t>
      </w:r>
      <w:r w:rsidR="005674A8">
        <w:rPr>
          <w:rFonts w:cstheme="minorHAnsi"/>
          <w:b/>
          <w:bCs/>
          <w:lang w:val="el-GR"/>
        </w:rPr>
        <w:t xml:space="preserve">ς, η απάνθρωπη και εξευτελιστική </w:t>
      </w:r>
      <w:r w:rsidR="00C8091E">
        <w:rPr>
          <w:rFonts w:cstheme="minorHAnsi"/>
          <w:b/>
          <w:bCs/>
          <w:lang w:val="el-GR"/>
        </w:rPr>
        <w:t>μεταχείριση</w:t>
      </w:r>
      <w:r w:rsidR="005674A8">
        <w:rPr>
          <w:rFonts w:cstheme="minorHAnsi"/>
          <w:b/>
          <w:bCs/>
          <w:lang w:val="el-GR"/>
        </w:rPr>
        <w:t xml:space="preserve"> κατά </w:t>
      </w:r>
      <w:r w:rsidR="00872B1D">
        <w:rPr>
          <w:rFonts w:cstheme="minorHAnsi"/>
          <w:b/>
          <w:bCs/>
          <w:lang w:val="el-GR"/>
        </w:rPr>
        <w:t>των πολιτών συνιστά πολιτική εντολή</w:t>
      </w:r>
      <w:r w:rsidR="00C8091E">
        <w:rPr>
          <w:rFonts w:cstheme="minorHAnsi"/>
          <w:b/>
          <w:bCs/>
          <w:lang w:val="el-GR"/>
        </w:rPr>
        <w:t xml:space="preserve"> και πολιτικό σχέδιο πάταξης του φρονήματος και </w:t>
      </w:r>
      <w:r w:rsidR="007F0D31">
        <w:rPr>
          <w:rFonts w:cstheme="minorHAnsi"/>
          <w:b/>
          <w:bCs/>
          <w:lang w:val="el-GR"/>
        </w:rPr>
        <w:t xml:space="preserve">περιστολής </w:t>
      </w:r>
      <w:r w:rsidR="00C8091E">
        <w:rPr>
          <w:rFonts w:cstheme="minorHAnsi"/>
          <w:b/>
          <w:bCs/>
          <w:lang w:val="el-GR"/>
        </w:rPr>
        <w:t xml:space="preserve">των ατομικών </w:t>
      </w:r>
      <w:r w:rsidR="007F0D31">
        <w:rPr>
          <w:rFonts w:cstheme="minorHAnsi"/>
          <w:b/>
          <w:bCs/>
          <w:lang w:val="el-GR"/>
        </w:rPr>
        <w:t xml:space="preserve">δικαιωμάτων και </w:t>
      </w:r>
      <w:r w:rsidR="00C8091E">
        <w:rPr>
          <w:rFonts w:cstheme="minorHAnsi"/>
          <w:b/>
          <w:bCs/>
          <w:lang w:val="el-GR"/>
        </w:rPr>
        <w:t>ελευθεριών</w:t>
      </w:r>
      <w:r w:rsidR="007F0D31">
        <w:rPr>
          <w:rFonts w:cstheme="minorHAnsi"/>
          <w:b/>
          <w:bCs/>
          <w:lang w:val="el-GR"/>
        </w:rPr>
        <w:t>.</w:t>
      </w:r>
    </w:p>
    <w:p w14:paraId="768592EF" w14:textId="0D415C35" w:rsidR="004620B7" w:rsidRPr="004620B7" w:rsidRDefault="004620B7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Κατόπιν αυτών:</w:t>
      </w:r>
    </w:p>
    <w:p w14:paraId="4B571944" w14:textId="2732C8B9" w:rsidR="006146FA" w:rsidRDefault="006146FA" w:rsidP="006146FA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4620B7">
        <w:rPr>
          <w:rFonts w:cstheme="minorHAnsi"/>
          <w:b/>
          <w:bCs/>
          <w:lang w:val="el-GR"/>
        </w:rPr>
        <w:t>Επειδή</w:t>
      </w:r>
      <w:r>
        <w:rPr>
          <w:rFonts w:cstheme="minorHAnsi"/>
          <w:lang w:val="el-GR"/>
        </w:rPr>
        <w:t xml:space="preserve"> η</w:t>
      </w:r>
      <w:r w:rsidRPr="004261A3">
        <w:rPr>
          <w:rFonts w:cstheme="minorHAnsi"/>
          <w:lang w:val="el-GR"/>
        </w:rPr>
        <w:t xml:space="preserve"> Δικαιοσύνη αποτελεί έναν από τους ουσιαστικότερους πυλώνες του δημοκρατικού πολιτεύματος</w:t>
      </w:r>
      <w:r w:rsidR="00B23743">
        <w:rPr>
          <w:rFonts w:cstheme="minorHAnsi"/>
          <w:lang w:val="el-GR"/>
        </w:rPr>
        <w:t>, έχοντας το συνταγματικό</w:t>
      </w:r>
      <w:r w:rsidRPr="004261A3">
        <w:rPr>
          <w:rFonts w:cstheme="minorHAnsi"/>
          <w:lang w:val="el-GR"/>
        </w:rPr>
        <w:t xml:space="preserve"> καθήκον να διασφαλίζει ότι τηρείται η νομιμότητα</w:t>
      </w:r>
      <w:r w:rsidR="00B23743">
        <w:rPr>
          <w:rFonts w:cstheme="minorHAnsi"/>
          <w:lang w:val="el-GR"/>
        </w:rPr>
        <w:t xml:space="preserve">, </w:t>
      </w:r>
      <w:r w:rsidR="00FF1BC5">
        <w:rPr>
          <w:rFonts w:cstheme="minorHAnsi"/>
          <w:lang w:val="el-GR"/>
        </w:rPr>
        <w:t>παρέχοντας</w:t>
      </w:r>
      <w:r w:rsidRPr="004261A3">
        <w:rPr>
          <w:rFonts w:cstheme="minorHAnsi"/>
          <w:lang w:val="el-GR"/>
        </w:rPr>
        <w:t xml:space="preserve"> απρόσκοπτη άσκηση των θεμελιωδών συνταγματικών δικαιωμάτων </w:t>
      </w:r>
      <w:r w:rsidR="00FF1BC5">
        <w:rPr>
          <w:rFonts w:cstheme="minorHAnsi"/>
          <w:lang w:val="el-GR"/>
        </w:rPr>
        <w:t>στους πολίτες</w:t>
      </w:r>
      <w:r w:rsidRPr="004261A3">
        <w:rPr>
          <w:rFonts w:cstheme="minorHAnsi"/>
          <w:lang w:val="el-GR"/>
        </w:rPr>
        <w:t>.</w:t>
      </w:r>
    </w:p>
    <w:p w14:paraId="3B6627A8" w14:textId="06297ED1" w:rsidR="00B23743" w:rsidRDefault="00B23743" w:rsidP="006146FA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855085">
        <w:rPr>
          <w:rFonts w:cstheme="minorHAnsi"/>
          <w:b/>
          <w:bCs/>
          <w:lang w:val="el-GR"/>
        </w:rPr>
        <w:t xml:space="preserve">Επειδή </w:t>
      </w:r>
      <w:r>
        <w:rPr>
          <w:rFonts w:cstheme="minorHAnsi"/>
          <w:lang w:val="el-GR"/>
        </w:rPr>
        <w:t xml:space="preserve">από τις </w:t>
      </w:r>
      <w:r w:rsidR="007F0D31">
        <w:rPr>
          <w:rFonts w:cstheme="minorHAnsi"/>
          <w:lang w:val="el-GR"/>
        </w:rPr>
        <w:t xml:space="preserve">ως </w:t>
      </w:r>
      <w:r>
        <w:rPr>
          <w:rFonts w:cstheme="minorHAnsi"/>
          <w:lang w:val="el-GR"/>
        </w:rPr>
        <w:t>άνω αναφερόμενες πράξεις προκύπτουν</w:t>
      </w:r>
      <w:r w:rsidR="00A918CF">
        <w:rPr>
          <w:rFonts w:cstheme="minorHAnsi"/>
          <w:lang w:val="el-GR"/>
        </w:rPr>
        <w:t xml:space="preserve"> </w:t>
      </w:r>
      <w:r w:rsidR="005C06C0">
        <w:rPr>
          <w:rFonts w:cstheme="minorHAnsi"/>
          <w:lang w:val="el-GR"/>
        </w:rPr>
        <w:t xml:space="preserve">όχι απλά ενδείξεις, αλλά </w:t>
      </w:r>
      <w:r w:rsidR="00A918CF">
        <w:rPr>
          <w:rFonts w:cstheme="minorHAnsi"/>
          <w:lang w:val="el-GR"/>
        </w:rPr>
        <w:t xml:space="preserve">αποδείξεις τέλεσης αδικημάτων </w:t>
      </w:r>
      <w:r w:rsidR="002E545D">
        <w:rPr>
          <w:rFonts w:cstheme="minorHAnsi"/>
          <w:lang w:val="el-GR"/>
        </w:rPr>
        <w:t>όπως:</w:t>
      </w:r>
      <w:r w:rsidR="00A918CF">
        <w:rPr>
          <w:rFonts w:cstheme="minorHAnsi"/>
          <w:lang w:val="el-GR"/>
        </w:rPr>
        <w:t xml:space="preserve"> </w:t>
      </w:r>
    </w:p>
    <w:p w14:paraId="37F83C34" w14:textId="38253525" w:rsidR="00C83800" w:rsidRDefault="00F1313A" w:rsidP="00C83800">
      <w:pPr>
        <w:spacing w:after="120"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       -     της παράνομης </w:t>
      </w:r>
      <w:r w:rsidR="007F0D31">
        <w:rPr>
          <w:rFonts w:cstheme="minorHAnsi"/>
          <w:lang w:val="el-GR"/>
        </w:rPr>
        <w:t xml:space="preserve">οπλοφορίας και </w:t>
      </w:r>
      <w:r>
        <w:rPr>
          <w:rFonts w:cstheme="minorHAnsi"/>
          <w:lang w:val="el-GR"/>
        </w:rPr>
        <w:t xml:space="preserve">οπλοχρησίας </w:t>
      </w:r>
    </w:p>
    <w:p w14:paraId="556CD944" w14:textId="110E8AB3" w:rsidR="00BE60CA" w:rsidRPr="00A918CF" w:rsidRDefault="00C83800" w:rsidP="00C83800">
      <w:pPr>
        <w:spacing w:after="120"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       -     </w:t>
      </w:r>
      <w:r w:rsidR="00A918CF" w:rsidRPr="00A918CF">
        <w:rPr>
          <w:rFonts w:cstheme="minorHAnsi"/>
          <w:lang w:val="el-GR"/>
        </w:rPr>
        <w:t>τ</w:t>
      </w:r>
      <w:r w:rsidR="00BE60CA" w:rsidRPr="00A918CF">
        <w:rPr>
          <w:rFonts w:cstheme="minorHAnsi"/>
          <w:lang w:val="el-GR"/>
        </w:rPr>
        <w:t xml:space="preserve">ης κατάχρησης εξουσίας, </w:t>
      </w:r>
    </w:p>
    <w:p w14:paraId="34F51A2B" w14:textId="75EBAB46" w:rsidR="00BE60CA" w:rsidRDefault="00BE60CA" w:rsidP="00C83800">
      <w:pPr>
        <w:pStyle w:val="a3"/>
        <w:numPr>
          <w:ilvl w:val="0"/>
          <w:numId w:val="1"/>
        </w:numPr>
        <w:spacing w:after="120" w:line="360" w:lineRule="auto"/>
        <w:jc w:val="both"/>
        <w:rPr>
          <w:rFonts w:cstheme="minorHAnsi"/>
          <w:lang w:val="el-GR"/>
        </w:rPr>
      </w:pPr>
      <w:r w:rsidRPr="00A918CF">
        <w:rPr>
          <w:rFonts w:cstheme="minorHAnsi"/>
          <w:lang w:val="el-GR"/>
        </w:rPr>
        <w:t xml:space="preserve">της παράβασης καθήκοντος, </w:t>
      </w:r>
    </w:p>
    <w:p w14:paraId="3A2E88D6" w14:textId="64E433CE" w:rsidR="00BE60CA" w:rsidRPr="00A918CF" w:rsidRDefault="00BE60CA" w:rsidP="00C83800">
      <w:pPr>
        <w:pStyle w:val="a3"/>
        <w:numPr>
          <w:ilvl w:val="0"/>
          <w:numId w:val="1"/>
        </w:numPr>
        <w:spacing w:after="120" w:line="360" w:lineRule="auto"/>
        <w:jc w:val="both"/>
        <w:rPr>
          <w:rFonts w:cstheme="minorHAnsi"/>
          <w:lang w:val="el-GR"/>
        </w:rPr>
      </w:pPr>
      <w:r w:rsidRPr="00A918CF">
        <w:rPr>
          <w:rFonts w:cstheme="minorHAnsi"/>
          <w:lang w:val="el-GR"/>
        </w:rPr>
        <w:t xml:space="preserve">της απρόκλητης επικίνδυνης σωματικής βλάβης </w:t>
      </w:r>
    </w:p>
    <w:p w14:paraId="5DCA211E" w14:textId="20C5ABF3" w:rsidR="00A41B57" w:rsidRDefault="00A918CF" w:rsidP="00C83800">
      <w:pPr>
        <w:pStyle w:val="a3"/>
        <w:numPr>
          <w:ilvl w:val="0"/>
          <w:numId w:val="1"/>
        </w:numPr>
        <w:spacing w:after="120" w:line="360" w:lineRule="auto"/>
        <w:jc w:val="both"/>
        <w:rPr>
          <w:rFonts w:cstheme="minorHAnsi"/>
          <w:lang w:val="el-GR"/>
        </w:rPr>
      </w:pPr>
      <w:r w:rsidRPr="00A918CF">
        <w:rPr>
          <w:rFonts w:cstheme="minorHAnsi"/>
          <w:lang w:val="el-GR"/>
        </w:rPr>
        <w:t>τ</w:t>
      </w:r>
      <w:r w:rsidR="00A41B57" w:rsidRPr="00A918CF">
        <w:rPr>
          <w:rFonts w:cstheme="minorHAnsi"/>
          <w:lang w:val="el-GR"/>
        </w:rPr>
        <w:t>ου βασανισμού συλληφθέντ</w:t>
      </w:r>
      <w:r w:rsidR="000F063A">
        <w:rPr>
          <w:rFonts w:cstheme="minorHAnsi"/>
          <w:lang w:val="el-GR"/>
        </w:rPr>
        <w:t>ων</w:t>
      </w:r>
    </w:p>
    <w:p w14:paraId="11D7BFDF" w14:textId="2B5CA898" w:rsidR="00855085" w:rsidRPr="000E5070" w:rsidRDefault="00855085" w:rsidP="00855085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b/>
          <w:bCs/>
          <w:lang w:val="el-GR"/>
        </w:rPr>
        <w:t xml:space="preserve">Επειδή </w:t>
      </w:r>
      <w:r>
        <w:rPr>
          <w:rFonts w:cstheme="minorHAnsi"/>
          <w:lang w:val="el-GR"/>
        </w:rPr>
        <w:t xml:space="preserve">η διερεύνηση των ανωτέρω έκνομων πράξεων που προσβάλλουν το δημοκρατικό πολίτευμα και τις συνταγματικά κατοχυρωμένες ατομικές </w:t>
      </w:r>
      <w:r w:rsidRPr="007F0D31">
        <w:rPr>
          <w:rFonts w:cstheme="minorHAnsi"/>
          <w:lang w:val="el-GR"/>
        </w:rPr>
        <w:t>ελευθερίες</w:t>
      </w:r>
      <w:r w:rsidR="000E5070" w:rsidRPr="001E4E4A">
        <w:rPr>
          <w:rFonts w:cstheme="minorHAnsi"/>
          <w:b/>
          <w:bCs/>
          <w:lang w:val="el-GR"/>
        </w:rPr>
        <w:t xml:space="preserve"> δεν πρέπει </w:t>
      </w:r>
      <w:r w:rsidR="000E5070">
        <w:rPr>
          <w:rFonts w:cstheme="minorHAnsi"/>
          <w:lang w:val="el-GR"/>
        </w:rPr>
        <w:t xml:space="preserve">να περιοριστεί </w:t>
      </w:r>
      <w:r w:rsidR="007F0D31">
        <w:rPr>
          <w:rFonts w:cstheme="minorHAnsi"/>
          <w:lang w:val="el-GR"/>
        </w:rPr>
        <w:t xml:space="preserve">μόνο </w:t>
      </w:r>
      <w:r w:rsidR="000E5070">
        <w:rPr>
          <w:rFonts w:cstheme="minorHAnsi"/>
          <w:lang w:val="el-GR"/>
        </w:rPr>
        <w:t xml:space="preserve">στη διερεύνηση των αυτουργών, αλλά αντιθέτως </w:t>
      </w:r>
      <w:r w:rsidR="000E5070">
        <w:rPr>
          <w:rFonts w:cstheme="minorHAnsi"/>
          <w:b/>
          <w:bCs/>
          <w:lang w:val="el-GR"/>
        </w:rPr>
        <w:t xml:space="preserve">πρέπει να υπάρξει ενδελεχής διερεύνηση </w:t>
      </w:r>
      <w:r w:rsidR="009150E1">
        <w:rPr>
          <w:rFonts w:cstheme="minorHAnsi"/>
          <w:lang w:val="el-GR"/>
        </w:rPr>
        <w:t xml:space="preserve">α) των ευθυνών των βαθμοφόρων του κάθε αστυνομικού κλιμακίου ή ομάδας, β) </w:t>
      </w:r>
      <w:r w:rsidR="00E56E09">
        <w:rPr>
          <w:rFonts w:cstheme="minorHAnsi"/>
          <w:lang w:val="el-GR"/>
        </w:rPr>
        <w:t xml:space="preserve">των γραπτών ή προφορικών εντολών από το κέντρο επιχειρήσεων της Ελληνικής Αστυνομίας, γ) των γραπτών ή προφορικών εντολών από τις αρμόδιες αστυνομικές διευθύνσεις που υπάγονται οι εμπλεκόμενοι αστυνομικοί και τα εμπλεκόμενα κλιμάκια, δ) των ευθυνών των προϊσταμένων </w:t>
      </w:r>
      <w:r w:rsidR="00F86512">
        <w:rPr>
          <w:rFonts w:cstheme="minorHAnsi"/>
          <w:lang w:val="el-GR"/>
        </w:rPr>
        <w:t xml:space="preserve">των Διευθύνσεων σχετικά με τις εντολές ή οδηγίες που χορήγησαν ή τυχόν παράνομες παραλείψεις κατά την εκτέλεση της υπηρεσίας </w:t>
      </w:r>
      <w:r w:rsidR="0020750A">
        <w:rPr>
          <w:rFonts w:cstheme="minorHAnsi"/>
          <w:lang w:val="el-GR"/>
        </w:rPr>
        <w:t xml:space="preserve">τους, ε) τις προφορικές ή γραπτές εντολές της πολιτικής ηγεσίας του Υπουργείου Προστασίας </w:t>
      </w:r>
      <w:r w:rsidR="0020750A">
        <w:rPr>
          <w:rFonts w:cstheme="minorHAnsi"/>
          <w:lang w:val="el-GR"/>
        </w:rPr>
        <w:lastRenderedPageBreak/>
        <w:t>του Πολίτη</w:t>
      </w:r>
      <w:r w:rsidR="00A456C8">
        <w:rPr>
          <w:rFonts w:cstheme="minorHAnsi"/>
          <w:lang w:val="el-GR"/>
        </w:rPr>
        <w:t xml:space="preserve"> σχετικά με τους ελέγχους έναντι των πολιτών</w:t>
      </w:r>
      <w:r w:rsidR="001E4E4A">
        <w:rPr>
          <w:rFonts w:cstheme="minorHAnsi"/>
          <w:lang w:val="el-GR"/>
        </w:rPr>
        <w:t>, τους κανόνες εμπλοκής και τη συμπεριφορά των αστυνομικών οργάνων.</w:t>
      </w:r>
    </w:p>
    <w:p w14:paraId="6027DFA1" w14:textId="0A93F65A" w:rsidR="00133161" w:rsidRPr="004261A3" w:rsidRDefault="00D00154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 w:rsidRPr="007F0D31">
        <w:rPr>
          <w:rFonts w:cstheme="minorHAnsi"/>
          <w:b/>
          <w:bCs/>
          <w:lang w:val="el-GR"/>
        </w:rPr>
        <w:t>Επειδή</w:t>
      </w:r>
      <w:r>
        <w:rPr>
          <w:rFonts w:cstheme="minorHAnsi"/>
          <w:lang w:val="el-GR"/>
        </w:rPr>
        <w:t xml:space="preserve"> προσκομίζουμε τα επικαλούμενα δημοσιεύματα από τον ημερήσιο έντυπο και ηλεκτρονικό τύπο καθώς </w:t>
      </w:r>
      <w:r w:rsidR="00AA3D0A">
        <w:rPr>
          <w:rFonts w:cstheme="minorHAnsi"/>
          <w:lang w:val="el-GR"/>
        </w:rPr>
        <w:t xml:space="preserve">και σε φορητή μονάδα αποθήκευσης </w:t>
      </w:r>
      <w:r w:rsidR="00AA3D0A" w:rsidRPr="00AA3D0A">
        <w:rPr>
          <w:rFonts w:cstheme="minorHAnsi"/>
          <w:lang w:val="el-GR"/>
        </w:rPr>
        <w:t>(</w:t>
      </w:r>
      <w:proofErr w:type="spellStart"/>
      <w:r w:rsidR="00AA3D0A">
        <w:rPr>
          <w:rFonts w:cstheme="minorHAnsi"/>
        </w:rPr>
        <w:t>usb</w:t>
      </w:r>
      <w:proofErr w:type="spellEnd"/>
      <w:r w:rsidR="00AA3D0A" w:rsidRPr="00AA3D0A">
        <w:rPr>
          <w:rFonts w:cstheme="minorHAnsi"/>
          <w:lang w:val="el-GR"/>
        </w:rPr>
        <w:t xml:space="preserve">) </w:t>
      </w:r>
      <w:r w:rsidR="007F0D31">
        <w:rPr>
          <w:rFonts w:cstheme="minorHAnsi"/>
          <w:lang w:val="el-GR"/>
        </w:rPr>
        <w:t>οπτικό</w:t>
      </w:r>
      <w:r w:rsidR="001B046F">
        <w:rPr>
          <w:rFonts w:cstheme="minorHAnsi"/>
          <w:lang w:val="el-GR"/>
        </w:rPr>
        <w:t xml:space="preserve"> υλικό από τα γεγονότα στη Ν. Σμύρνη, το</w:t>
      </w:r>
      <w:r w:rsidR="007F0D31">
        <w:rPr>
          <w:rFonts w:cstheme="minorHAnsi"/>
          <w:lang w:val="el-GR"/>
        </w:rPr>
        <w:t>υς</w:t>
      </w:r>
      <w:r w:rsidR="001B046F">
        <w:rPr>
          <w:rFonts w:cstheme="minorHAnsi"/>
          <w:lang w:val="el-GR"/>
        </w:rPr>
        <w:t xml:space="preserve"> απρόκλητο</w:t>
      </w:r>
      <w:r w:rsidR="007F0D31">
        <w:rPr>
          <w:rFonts w:cstheme="minorHAnsi"/>
          <w:lang w:val="el-GR"/>
        </w:rPr>
        <w:t>υς</w:t>
      </w:r>
      <w:r w:rsidR="001B046F">
        <w:rPr>
          <w:rFonts w:cstheme="minorHAnsi"/>
          <w:lang w:val="el-GR"/>
        </w:rPr>
        <w:t xml:space="preserve"> ξυλοδαρμ</w:t>
      </w:r>
      <w:r w:rsidR="007F0D31">
        <w:rPr>
          <w:rFonts w:cstheme="minorHAnsi"/>
          <w:lang w:val="el-GR"/>
        </w:rPr>
        <w:t>ούς,</w:t>
      </w:r>
      <w:r w:rsidR="007A42FE">
        <w:rPr>
          <w:rFonts w:cstheme="minorHAnsi"/>
          <w:lang w:val="el-GR"/>
        </w:rPr>
        <w:t xml:space="preserve"> τις απρόκλητες προσαγωγές πολιτών</w:t>
      </w:r>
      <w:r w:rsidR="007F0D31">
        <w:rPr>
          <w:rFonts w:cstheme="minorHAnsi"/>
          <w:lang w:val="el-GR"/>
        </w:rPr>
        <w:t xml:space="preserve"> και τις δηλώσεις απλών ανθρώπων που βρέθηκαν μπροστά σε αυτά τα απίστευτα για τη δημοκρατία μας, γεγονότα</w:t>
      </w:r>
      <w:r w:rsidR="00067D5B">
        <w:rPr>
          <w:rFonts w:cstheme="minorHAnsi"/>
          <w:lang w:val="el-GR"/>
        </w:rPr>
        <w:t xml:space="preserve">. </w:t>
      </w:r>
      <w:r w:rsidR="007A42FE">
        <w:rPr>
          <w:rFonts w:cstheme="minorHAnsi"/>
          <w:lang w:val="el-GR"/>
        </w:rPr>
        <w:t xml:space="preserve"> </w:t>
      </w:r>
    </w:p>
    <w:p w14:paraId="68A34FF0" w14:textId="5C3E92B6" w:rsidR="00A41B57" w:rsidRPr="004261A3" w:rsidRDefault="00A41B57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678F38DD" w14:textId="5A30E2A7" w:rsidR="00A41B57" w:rsidRPr="00555F6D" w:rsidRDefault="00A41B57" w:rsidP="00441938">
      <w:pPr>
        <w:spacing w:after="120" w:line="360" w:lineRule="auto"/>
        <w:ind w:firstLine="720"/>
        <w:jc w:val="center"/>
        <w:rPr>
          <w:rFonts w:cstheme="minorHAnsi"/>
          <w:b/>
          <w:bCs/>
          <w:lang w:val="el-GR"/>
        </w:rPr>
      </w:pPr>
      <w:r w:rsidRPr="00555F6D">
        <w:rPr>
          <w:rFonts w:cstheme="minorHAnsi"/>
          <w:b/>
          <w:bCs/>
          <w:lang w:val="el-GR"/>
        </w:rPr>
        <w:t>Για τους λόγους αυτούς</w:t>
      </w:r>
    </w:p>
    <w:p w14:paraId="0481D1C3" w14:textId="559A2EAB" w:rsidR="004E2024" w:rsidRDefault="00474918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Ζητούμε όπως διατάξετε την άμεση διερεύνηση των καταγγελλόμενων </w:t>
      </w:r>
      <w:r w:rsidR="004E2024">
        <w:rPr>
          <w:rFonts w:cstheme="minorHAnsi"/>
          <w:lang w:val="el-GR"/>
        </w:rPr>
        <w:t>και ειδικότερα τη διερεύνηση και αποκάλυψη:</w:t>
      </w:r>
    </w:p>
    <w:p w14:paraId="05C779F8" w14:textId="1BEF107C" w:rsidR="00D8619B" w:rsidRDefault="004E2024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- των εμπλεκόμενων αστυνομικών</w:t>
      </w:r>
      <w:r w:rsidR="00D07AAB">
        <w:rPr>
          <w:rFonts w:cstheme="minorHAnsi"/>
          <w:lang w:val="el-GR"/>
        </w:rPr>
        <w:t xml:space="preserve">  στις ανωτέρω έκνομες πράξεις</w:t>
      </w:r>
      <w:r w:rsidR="00082F9E">
        <w:rPr>
          <w:rFonts w:cstheme="minorHAnsi"/>
          <w:lang w:val="el-GR"/>
        </w:rPr>
        <w:t>,</w:t>
      </w:r>
      <w:r w:rsidR="00D07AAB">
        <w:rPr>
          <w:rFonts w:cstheme="minorHAnsi"/>
          <w:lang w:val="el-GR"/>
        </w:rPr>
        <w:t xml:space="preserve"> </w:t>
      </w:r>
    </w:p>
    <w:p w14:paraId="785C551D" w14:textId="090088CB" w:rsidR="00D8619B" w:rsidRDefault="00D8619B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- των βαθμοφόρων υπευθύνων των αστυνομικών κλιμακίων που προκάλεσαν τις έκνομες πράξεις</w:t>
      </w:r>
      <w:r w:rsidR="00082F9E">
        <w:rPr>
          <w:rFonts w:cstheme="minorHAnsi"/>
          <w:lang w:val="el-GR"/>
        </w:rPr>
        <w:t>,</w:t>
      </w:r>
    </w:p>
    <w:p w14:paraId="6B364482" w14:textId="77777777" w:rsidR="00082F9E" w:rsidRDefault="00082F9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των ευθυνών των βαθμοφόρων του κάθε αστυνομικού κλιμακίου ή ομάδας, </w:t>
      </w:r>
    </w:p>
    <w:p w14:paraId="0895BE75" w14:textId="77777777" w:rsidR="00082F9E" w:rsidRDefault="00082F9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των γραπτών ή προφορικών εντολών από το κέντρο επιχειρήσεων της Ελληνικής Αστυνομίας, </w:t>
      </w:r>
    </w:p>
    <w:p w14:paraId="46132EA7" w14:textId="77777777" w:rsidR="00082F9E" w:rsidRDefault="00082F9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των γραπτών ή προφορικών εντολών από τις αρμόδιες αστυνομικές διευθύνσεις που υπάγονται οι εμπλεκόμενοι αστυνομικοί και τα εμπλεκόμενα κλιμάκια, </w:t>
      </w:r>
    </w:p>
    <w:p w14:paraId="3C6CF111" w14:textId="77777777" w:rsidR="00F94417" w:rsidRDefault="00082F9E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- των ευθυνών των προϊσταμένων των Διευθύνσεων σχετικά με τις εντολές ή οδηγίες που χορήγησαν ή τυχόν παράνομες παραλείψεις κατά την εκτέλεση της υπηρεσίας τους, </w:t>
      </w:r>
    </w:p>
    <w:p w14:paraId="2C2FAF83" w14:textId="5A6251F5" w:rsidR="00082F9E" w:rsidRDefault="00F94417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-</w:t>
      </w:r>
      <w:r w:rsidR="00082F9E">
        <w:rPr>
          <w:rFonts w:cstheme="minorHAnsi"/>
          <w:lang w:val="el-GR"/>
        </w:rPr>
        <w:t xml:space="preserve"> τις προφορικές ή γραπτές εντολές της πολιτικής ηγεσίας του Υπουργείου Προστασίας του Πολίτη σχετικά με τους ελέγχους έναντι των πολιτών, τους κανόνες εμπλοκής και τη συμπεριφορά των αστυνομικών οργάνων</w:t>
      </w:r>
      <w:r w:rsidR="000F063A">
        <w:rPr>
          <w:rFonts w:cstheme="minorHAnsi"/>
          <w:lang w:val="el-GR"/>
        </w:rPr>
        <w:t>,</w:t>
      </w:r>
    </w:p>
    <w:p w14:paraId="2073FD95" w14:textId="0B0FCDF1" w:rsidR="00A41B57" w:rsidRDefault="00474918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και τη λήψη όλων των νόμιμων και αναγκαίων μέτρων για την άσκηση ποινικών διώξεων</w:t>
      </w:r>
      <w:r w:rsidR="00BF682C">
        <w:rPr>
          <w:rFonts w:cstheme="minorHAnsi"/>
          <w:lang w:val="el-GR"/>
        </w:rPr>
        <w:t xml:space="preserve"> και καταδίκη των υπαιτίων, είτε ως αυτουργών, είτε ακόμη και ως ηθικών αυτουργών</w:t>
      </w:r>
      <w:r w:rsidR="006B1E63">
        <w:rPr>
          <w:rFonts w:cstheme="minorHAnsi"/>
          <w:lang w:val="el-GR"/>
        </w:rPr>
        <w:t>.</w:t>
      </w:r>
      <w:r>
        <w:rPr>
          <w:rFonts w:cstheme="minorHAnsi"/>
          <w:lang w:val="el-GR"/>
        </w:rPr>
        <w:t xml:space="preserve"> </w:t>
      </w:r>
    </w:p>
    <w:p w14:paraId="5B6AB812" w14:textId="282481E7" w:rsidR="00C36862" w:rsidRDefault="00C36862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1B983BF5" w14:textId="3D4ACB98" w:rsidR="00C36862" w:rsidRDefault="00C36862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 xml:space="preserve">Ο καταγγέλλων </w:t>
      </w:r>
    </w:p>
    <w:p w14:paraId="79714D19" w14:textId="2410E706" w:rsidR="00C36862" w:rsidRDefault="00555F6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Τομεάρχης</w:t>
      </w:r>
      <w:r w:rsidR="00C36862">
        <w:rPr>
          <w:rFonts w:cstheme="minorHAnsi"/>
          <w:lang w:val="el-GR"/>
        </w:rPr>
        <w:t xml:space="preserve"> </w:t>
      </w:r>
      <w:r w:rsidR="000F063A">
        <w:rPr>
          <w:rFonts w:cstheme="minorHAnsi"/>
          <w:lang w:val="el-GR"/>
        </w:rPr>
        <w:t>Κ.Ο. Προστασίας του Πολίτη</w:t>
      </w:r>
      <w:r w:rsidR="00C36862">
        <w:rPr>
          <w:rFonts w:cstheme="minorHAnsi"/>
          <w:lang w:val="el-GR"/>
        </w:rPr>
        <w:t xml:space="preserve"> ΣΥΡΙΖΑ</w:t>
      </w:r>
      <w:r>
        <w:rPr>
          <w:rFonts w:cstheme="minorHAnsi"/>
          <w:lang w:val="el-GR"/>
        </w:rPr>
        <w:t xml:space="preserve"> –</w:t>
      </w:r>
    </w:p>
    <w:p w14:paraId="36C49B8D" w14:textId="7E7E018E" w:rsidR="00555F6D" w:rsidRDefault="00555F6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Π</w:t>
      </w:r>
      <w:r w:rsidR="000F063A">
        <w:rPr>
          <w:rFonts w:cstheme="minorHAnsi"/>
          <w:lang w:val="el-GR"/>
        </w:rPr>
        <w:t>ΡΟΟΔΕΥΤΙΚΗ ΣΥΜΜΑΧΙΑ</w:t>
      </w:r>
    </w:p>
    <w:p w14:paraId="384FC336" w14:textId="6700BD4A" w:rsidR="00555F6D" w:rsidRDefault="00555F6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226AB573" w14:textId="794AEEAA" w:rsidR="00555F6D" w:rsidRPr="004261A3" w:rsidRDefault="00555F6D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Χρήστος Σπίρτζης</w:t>
      </w:r>
    </w:p>
    <w:p w14:paraId="37526F6C" w14:textId="70895A59" w:rsidR="00A41B57" w:rsidRPr="004261A3" w:rsidRDefault="00A41B57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743DD28F" w14:textId="77777777" w:rsidR="00A41B57" w:rsidRPr="004261A3" w:rsidRDefault="00A41B57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2127ABD5" w14:textId="77777777" w:rsidR="00133161" w:rsidRPr="004261A3" w:rsidRDefault="00133161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4DB54BF9" w14:textId="77777777" w:rsidR="00BE60CA" w:rsidRPr="004261A3" w:rsidRDefault="00BE60CA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7AC76E3C" w14:textId="77777777" w:rsidR="00891BC4" w:rsidRPr="004261A3" w:rsidRDefault="00891BC4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333F53B0" w14:textId="77777777" w:rsidR="00891BC4" w:rsidRPr="004261A3" w:rsidRDefault="00891BC4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p w14:paraId="06FEB720" w14:textId="77777777" w:rsidR="005F0A58" w:rsidRPr="004261A3" w:rsidRDefault="005F0A58" w:rsidP="00441938">
      <w:pPr>
        <w:spacing w:after="120" w:line="360" w:lineRule="auto"/>
        <w:ind w:firstLine="720"/>
        <w:jc w:val="both"/>
        <w:rPr>
          <w:rFonts w:cstheme="minorHAnsi"/>
          <w:lang w:val="el-GR"/>
        </w:rPr>
      </w:pPr>
    </w:p>
    <w:sectPr w:rsidR="005F0A58" w:rsidRPr="004261A3" w:rsidSect="000E179A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47AFB" w14:textId="77777777" w:rsidR="00DF7CDC" w:rsidRDefault="00DF7CDC" w:rsidP="00891BC4">
      <w:r>
        <w:separator/>
      </w:r>
    </w:p>
  </w:endnote>
  <w:endnote w:type="continuationSeparator" w:id="0">
    <w:p w14:paraId="3AC81505" w14:textId="77777777" w:rsidR="00DF7CDC" w:rsidRDefault="00DF7CDC" w:rsidP="0089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3002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7DCE3" w14:textId="1F8AD99C" w:rsidR="0096029E" w:rsidRDefault="0096029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59A73" w14:textId="77777777" w:rsidR="0096029E" w:rsidRDefault="009602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CF375" w14:textId="77777777" w:rsidR="00DF7CDC" w:rsidRDefault="00DF7CDC" w:rsidP="00891BC4">
      <w:r>
        <w:separator/>
      </w:r>
    </w:p>
  </w:footnote>
  <w:footnote w:type="continuationSeparator" w:id="0">
    <w:p w14:paraId="0EA3479B" w14:textId="77777777" w:rsidR="00DF7CDC" w:rsidRDefault="00DF7CDC" w:rsidP="00891BC4">
      <w:r>
        <w:continuationSeparator/>
      </w:r>
    </w:p>
  </w:footnote>
  <w:footnote w:id="1">
    <w:p w14:paraId="3091212D" w14:textId="5D726EF3" w:rsidR="00D9262A" w:rsidRPr="00B07ACC" w:rsidRDefault="00D9262A">
      <w:pPr>
        <w:pStyle w:val="a4"/>
      </w:pPr>
      <w:r>
        <w:rPr>
          <w:rStyle w:val="a5"/>
        </w:rPr>
        <w:footnoteRef/>
      </w:r>
      <w:r>
        <w:t xml:space="preserve"> </w:t>
      </w:r>
      <w:r w:rsidR="00951711">
        <w:t xml:space="preserve">Assenov and Others v. Bulgaria, 24760/94 </w:t>
      </w:r>
      <w:r w:rsidR="00951711" w:rsidRPr="00951711">
        <w:t xml:space="preserve">, </w:t>
      </w:r>
      <w:r w:rsidR="0055191D">
        <w:t>Mustafa Tastan v. Turkey, 41824/0</w:t>
      </w:r>
      <w:r w:rsidR="00B07ACC" w:rsidRPr="00B07ACC">
        <w:t>5</w:t>
      </w:r>
      <w:r w:rsidR="00AE7DDF" w:rsidRPr="00B07ACC">
        <w:t>,</w:t>
      </w:r>
      <w:r w:rsidR="0055191D">
        <w:t xml:space="preserve">  </w:t>
      </w:r>
      <w:r w:rsidR="00B74D0C">
        <w:t xml:space="preserve">Ilhan v. Turkey, 22277/93  </w:t>
      </w:r>
      <w:r w:rsidR="00B07ACC">
        <w:rPr>
          <w:lang w:val="el-GR"/>
        </w:rPr>
        <w:t>κ</w:t>
      </w:r>
      <w:r w:rsidR="00B07ACC" w:rsidRPr="00B07ACC">
        <w:t>.</w:t>
      </w:r>
      <w:r w:rsidR="00B07ACC">
        <w:rPr>
          <w:lang w:val="el-GR"/>
        </w:rPr>
        <w:t>α</w:t>
      </w:r>
      <w:r w:rsidR="00B07ACC" w:rsidRPr="00B07ACC">
        <w:t>.</w:t>
      </w:r>
    </w:p>
  </w:footnote>
  <w:footnote w:id="2">
    <w:p w14:paraId="5B2DD4FB" w14:textId="5E69792D" w:rsidR="00A05D25" w:rsidRPr="00C157C9" w:rsidRDefault="006812E7" w:rsidP="00A05D25">
      <w:pPr>
        <w:pStyle w:val="a4"/>
        <w:jc w:val="both"/>
      </w:pPr>
      <w:r>
        <w:rPr>
          <w:rStyle w:val="a5"/>
        </w:rPr>
        <w:footnoteRef/>
      </w:r>
      <w:r>
        <w:t xml:space="preserve"> </w:t>
      </w:r>
      <w:r w:rsidR="00A05D25">
        <w:t>Ζontul v Greece</w:t>
      </w:r>
      <w:r w:rsidR="008F00BB" w:rsidRPr="008F00BB">
        <w:t>,</w:t>
      </w:r>
      <w:r w:rsidR="007C0CAD" w:rsidRPr="007C0CAD">
        <w:t xml:space="preserve"> </w:t>
      </w:r>
      <w:r w:rsidR="007C0CAD">
        <w:t>app 12294/07</w:t>
      </w:r>
      <w:r w:rsidR="00A05D25">
        <w:t xml:space="preserve"> </w:t>
      </w:r>
      <w:r w:rsidR="00A05D25" w:rsidRPr="00B7098D">
        <w:t xml:space="preserve"> </w:t>
      </w:r>
      <w:r w:rsidR="00A05D25">
        <w:t>para 107-109, Galotskin v Greece app 2945/07  paras 45-50</w:t>
      </w:r>
      <w:r w:rsidR="007C0CAD" w:rsidRPr="007C0CAD">
        <w:t xml:space="preserve">, </w:t>
      </w:r>
      <w:r w:rsidR="007C0CAD">
        <w:t>Dordevic v Croatia app 41526/10 (ECHR 24 July 2012) para 94</w:t>
      </w:r>
      <w:r w:rsidR="00C157C9" w:rsidRPr="00C157C9">
        <w:t xml:space="preserve"> </w:t>
      </w:r>
      <w:r w:rsidR="00C157C9">
        <w:rPr>
          <w:lang w:val="el-GR"/>
        </w:rPr>
        <w:t>κ</w:t>
      </w:r>
      <w:r w:rsidR="00C157C9" w:rsidRPr="00C157C9">
        <w:t>.</w:t>
      </w:r>
      <w:r w:rsidR="00C157C9">
        <w:rPr>
          <w:lang w:val="el-GR"/>
        </w:rPr>
        <w:t>α</w:t>
      </w:r>
      <w:r w:rsidR="00C157C9" w:rsidRPr="00C157C9">
        <w:t>.</w:t>
      </w:r>
    </w:p>
    <w:p w14:paraId="397E04F5" w14:textId="08508C7C" w:rsidR="006812E7" w:rsidRPr="00A05D25" w:rsidRDefault="006812E7">
      <w:pPr>
        <w:pStyle w:val="a4"/>
      </w:pPr>
    </w:p>
  </w:footnote>
  <w:footnote w:id="3">
    <w:p w14:paraId="45AFA52D" w14:textId="463AE07F" w:rsidR="00147880" w:rsidRPr="00147880" w:rsidRDefault="00147880">
      <w:pPr>
        <w:pStyle w:val="a4"/>
      </w:pPr>
      <w:r>
        <w:rPr>
          <w:rStyle w:val="a5"/>
        </w:rPr>
        <w:footnoteRef/>
      </w:r>
      <w:r>
        <w:t xml:space="preserve"> </w:t>
      </w:r>
      <w:r w:rsidR="00C35525" w:rsidRPr="00C35525">
        <w:t>https://www.efsyn.gr/ellada/koinonia/251421_i-nea-epohi-hrysohoidi-astynomikoi-peftoyn-me-tis-mihanes-se-diadilotes</w:t>
      </w:r>
    </w:p>
  </w:footnote>
  <w:footnote w:id="4">
    <w:p w14:paraId="4F2030F8" w14:textId="7171A8E6" w:rsidR="00AE2283" w:rsidRPr="00AE2283" w:rsidRDefault="00AE2283">
      <w:pPr>
        <w:pStyle w:val="a4"/>
      </w:pPr>
      <w:r>
        <w:rPr>
          <w:rStyle w:val="a5"/>
        </w:rPr>
        <w:footnoteRef/>
      </w:r>
      <w:r>
        <w:t xml:space="preserve"> </w:t>
      </w:r>
      <w:r w:rsidRPr="00AE2283">
        <w:t>https://www.skai.gr/news/greece/vervesos-prosagoges-syllipseis-dikigoron-sto-simeio-dolofonias-grigoropoulou</w:t>
      </w:r>
    </w:p>
  </w:footnote>
  <w:footnote w:id="5">
    <w:p w14:paraId="23471DDB" w14:textId="4238BD18" w:rsidR="007672B5" w:rsidRPr="007672B5" w:rsidRDefault="007672B5">
      <w:pPr>
        <w:pStyle w:val="a4"/>
      </w:pPr>
      <w:r>
        <w:rPr>
          <w:rStyle w:val="a5"/>
        </w:rPr>
        <w:footnoteRef/>
      </w:r>
      <w:r>
        <w:t xml:space="preserve"> </w:t>
      </w:r>
      <w:r w:rsidRPr="007672B5">
        <w:t>https://www.tanea.gr/2020/10/07/greece/pos-egine-i-aprokliti-epithesi-ton-astynomikon-stous-diadilotes-sto-efeteio/</w:t>
      </w:r>
    </w:p>
  </w:footnote>
  <w:footnote w:id="6">
    <w:p w14:paraId="43C54062" w14:textId="18501692" w:rsidR="001A4A73" w:rsidRPr="001A4A73" w:rsidRDefault="001A4A73">
      <w:pPr>
        <w:pStyle w:val="a4"/>
      </w:pPr>
      <w:r>
        <w:rPr>
          <w:rStyle w:val="a5"/>
        </w:rPr>
        <w:footnoteRef/>
      </w:r>
      <w:r>
        <w:t xml:space="preserve"> </w:t>
      </w:r>
      <w:r w:rsidRPr="001A4A73">
        <w:t>https://www.alfavita.gr/koinonia/345325_astynomikos-se-diadiloti-dikigoros-tis-manas-soy-tis-pas-eimai-vid</w:t>
      </w:r>
    </w:p>
  </w:footnote>
  <w:footnote w:id="7">
    <w:p w14:paraId="2668A1DE" w14:textId="1AF16008" w:rsidR="00891BC4" w:rsidRPr="003A2979" w:rsidRDefault="00891BC4">
      <w:pPr>
        <w:pStyle w:val="a4"/>
      </w:pPr>
      <w:r>
        <w:rPr>
          <w:rStyle w:val="a5"/>
        </w:rPr>
        <w:footnoteRef/>
      </w:r>
      <w:r>
        <w:t xml:space="preserve"> </w:t>
      </w:r>
      <w:r w:rsidRPr="00891BC4">
        <w:t>https://www.efsyn.gr/ellada/astynomiko/284598_prota-xylo-kai-meta-ereyna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6590C"/>
    <w:multiLevelType w:val="hybridMultilevel"/>
    <w:tmpl w:val="D45A3E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6396E"/>
    <w:multiLevelType w:val="hybridMultilevel"/>
    <w:tmpl w:val="998E4A7A"/>
    <w:lvl w:ilvl="0" w:tplc="70D4DF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58"/>
    <w:rsid w:val="000364D6"/>
    <w:rsid w:val="000419C0"/>
    <w:rsid w:val="000657F4"/>
    <w:rsid w:val="00067D5B"/>
    <w:rsid w:val="00082F9E"/>
    <w:rsid w:val="000E179A"/>
    <w:rsid w:val="000E5070"/>
    <w:rsid w:val="000F063A"/>
    <w:rsid w:val="000F0877"/>
    <w:rsid w:val="00107B55"/>
    <w:rsid w:val="00133161"/>
    <w:rsid w:val="00137907"/>
    <w:rsid w:val="0014665D"/>
    <w:rsid w:val="00147880"/>
    <w:rsid w:val="00154A38"/>
    <w:rsid w:val="0016731A"/>
    <w:rsid w:val="001A4A73"/>
    <w:rsid w:val="001B046F"/>
    <w:rsid w:val="001E4E4A"/>
    <w:rsid w:val="0020750A"/>
    <w:rsid w:val="0021113B"/>
    <w:rsid w:val="0023259F"/>
    <w:rsid w:val="00242095"/>
    <w:rsid w:val="002E545D"/>
    <w:rsid w:val="003137E5"/>
    <w:rsid w:val="003503BD"/>
    <w:rsid w:val="00364EEC"/>
    <w:rsid w:val="00384AF1"/>
    <w:rsid w:val="003863A6"/>
    <w:rsid w:val="003A2979"/>
    <w:rsid w:val="003B1035"/>
    <w:rsid w:val="003C47DF"/>
    <w:rsid w:val="003E2198"/>
    <w:rsid w:val="004236C5"/>
    <w:rsid w:val="004261A3"/>
    <w:rsid w:val="004306BD"/>
    <w:rsid w:val="00441938"/>
    <w:rsid w:val="0044329B"/>
    <w:rsid w:val="004620B7"/>
    <w:rsid w:val="00474918"/>
    <w:rsid w:val="004878BA"/>
    <w:rsid w:val="004C6257"/>
    <w:rsid w:val="004E2024"/>
    <w:rsid w:val="004E2404"/>
    <w:rsid w:val="00515EF2"/>
    <w:rsid w:val="0053507E"/>
    <w:rsid w:val="0055191D"/>
    <w:rsid w:val="00555F6D"/>
    <w:rsid w:val="005674A8"/>
    <w:rsid w:val="00575B09"/>
    <w:rsid w:val="005C06C0"/>
    <w:rsid w:val="005C53BB"/>
    <w:rsid w:val="005D6AD6"/>
    <w:rsid w:val="005F0A58"/>
    <w:rsid w:val="005F5246"/>
    <w:rsid w:val="00605D85"/>
    <w:rsid w:val="00606595"/>
    <w:rsid w:val="006146FA"/>
    <w:rsid w:val="006650F8"/>
    <w:rsid w:val="006812E7"/>
    <w:rsid w:val="006B1E63"/>
    <w:rsid w:val="00722F65"/>
    <w:rsid w:val="007571EB"/>
    <w:rsid w:val="007604C8"/>
    <w:rsid w:val="007672B5"/>
    <w:rsid w:val="007A0AAE"/>
    <w:rsid w:val="007A42FE"/>
    <w:rsid w:val="007C0CAD"/>
    <w:rsid w:val="007F0D31"/>
    <w:rsid w:val="00855085"/>
    <w:rsid w:val="00872B1D"/>
    <w:rsid w:val="00883BC2"/>
    <w:rsid w:val="00891BC4"/>
    <w:rsid w:val="008C260B"/>
    <w:rsid w:val="008F00BB"/>
    <w:rsid w:val="00903C16"/>
    <w:rsid w:val="009150E1"/>
    <w:rsid w:val="00922DFC"/>
    <w:rsid w:val="00946B5A"/>
    <w:rsid w:val="00951711"/>
    <w:rsid w:val="0096029E"/>
    <w:rsid w:val="00986103"/>
    <w:rsid w:val="009901CD"/>
    <w:rsid w:val="009B3213"/>
    <w:rsid w:val="009B681B"/>
    <w:rsid w:val="009F6D80"/>
    <w:rsid w:val="00A05D25"/>
    <w:rsid w:val="00A2697E"/>
    <w:rsid w:val="00A41B57"/>
    <w:rsid w:val="00A456C8"/>
    <w:rsid w:val="00A723D6"/>
    <w:rsid w:val="00A813BB"/>
    <w:rsid w:val="00A83491"/>
    <w:rsid w:val="00A918CF"/>
    <w:rsid w:val="00AA06B5"/>
    <w:rsid w:val="00AA3D0A"/>
    <w:rsid w:val="00AC175B"/>
    <w:rsid w:val="00AC584D"/>
    <w:rsid w:val="00AE2283"/>
    <w:rsid w:val="00AE7DDF"/>
    <w:rsid w:val="00AF30F4"/>
    <w:rsid w:val="00B02113"/>
    <w:rsid w:val="00B07ACC"/>
    <w:rsid w:val="00B23743"/>
    <w:rsid w:val="00B7327F"/>
    <w:rsid w:val="00B74D0C"/>
    <w:rsid w:val="00BA2050"/>
    <w:rsid w:val="00BB2D13"/>
    <w:rsid w:val="00BE60CA"/>
    <w:rsid w:val="00BF682C"/>
    <w:rsid w:val="00C14CBD"/>
    <w:rsid w:val="00C157C9"/>
    <w:rsid w:val="00C35525"/>
    <w:rsid w:val="00C36862"/>
    <w:rsid w:val="00C506CA"/>
    <w:rsid w:val="00C8091E"/>
    <w:rsid w:val="00C83800"/>
    <w:rsid w:val="00CC711E"/>
    <w:rsid w:val="00CF49B6"/>
    <w:rsid w:val="00D00154"/>
    <w:rsid w:val="00D062C6"/>
    <w:rsid w:val="00D07AAB"/>
    <w:rsid w:val="00D2395D"/>
    <w:rsid w:val="00D26F13"/>
    <w:rsid w:val="00D5145C"/>
    <w:rsid w:val="00D71B9B"/>
    <w:rsid w:val="00D8582A"/>
    <w:rsid w:val="00D8619B"/>
    <w:rsid w:val="00D9262A"/>
    <w:rsid w:val="00DA06FE"/>
    <w:rsid w:val="00DD4BB7"/>
    <w:rsid w:val="00DE19AA"/>
    <w:rsid w:val="00DF7CDC"/>
    <w:rsid w:val="00E56E09"/>
    <w:rsid w:val="00EE5982"/>
    <w:rsid w:val="00EE6C04"/>
    <w:rsid w:val="00EF3FF3"/>
    <w:rsid w:val="00F00DA6"/>
    <w:rsid w:val="00F076AB"/>
    <w:rsid w:val="00F1011E"/>
    <w:rsid w:val="00F1013D"/>
    <w:rsid w:val="00F1313A"/>
    <w:rsid w:val="00F86512"/>
    <w:rsid w:val="00F94417"/>
    <w:rsid w:val="00FD1404"/>
    <w:rsid w:val="00FD78F8"/>
    <w:rsid w:val="00FF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912B"/>
  <w15:chartTrackingRefBased/>
  <w15:docId w15:val="{772D3017-95B1-2E48-94FF-A7548078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A58"/>
    <w:pPr>
      <w:ind w:left="720"/>
      <w:contextualSpacing/>
    </w:pPr>
  </w:style>
  <w:style w:type="paragraph" w:styleId="a4">
    <w:name w:val="footnote text"/>
    <w:basedOn w:val="a"/>
    <w:link w:val="Char"/>
    <w:uiPriority w:val="99"/>
    <w:unhideWhenUsed/>
    <w:rsid w:val="00891BC4"/>
    <w:rPr>
      <w:sz w:val="20"/>
      <w:szCs w:val="20"/>
    </w:rPr>
  </w:style>
  <w:style w:type="character" w:customStyle="1" w:styleId="Char">
    <w:name w:val="Κείμενο υποσημείωσης Char"/>
    <w:basedOn w:val="a0"/>
    <w:link w:val="a4"/>
    <w:uiPriority w:val="99"/>
    <w:rsid w:val="00891BC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91BC4"/>
    <w:rPr>
      <w:vertAlign w:val="superscript"/>
    </w:rPr>
  </w:style>
  <w:style w:type="character" w:styleId="-">
    <w:name w:val="Hyperlink"/>
    <w:basedOn w:val="a0"/>
    <w:uiPriority w:val="99"/>
    <w:unhideWhenUsed/>
    <w:rsid w:val="003A2979"/>
    <w:rPr>
      <w:color w:val="0563C1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96029E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6"/>
    <w:uiPriority w:val="99"/>
    <w:rsid w:val="0096029E"/>
  </w:style>
  <w:style w:type="paragraph" w:styleId="a7">
    <w:name w:val="footer"/>
    <w:basedOn w:val="a"/>
    <w:link w:val="Char1"/>
    <w:uiPriority w:val="99"/>
    <w:unhideWhenUsed/>
    <w:rsid w:val="0096029E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7"/>
    <w:uiPriority w:val="99"/>
    <w:rsid w:val="00960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56B74-5BF2-4C26-A71C-F381DEC12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7280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2021-03-09T11:19:00Z</dcterms:created>
  <dcterms:modified xsi:type="dcterms:W3CDTF">2021-03-09T11:19:00Z</dcterms:modified>
</cp:coreProperties>
</file>