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8614" w14:textId="77777777" w:rsidR="00DC5CEE" w:rsidRPr="00F45105" w:rsidRDefault="00DC5CEE" w:rsidP="00DC5CEE">
      <w:pPr>
        <w:spacing w:after="0"/>
        <w:rPr>
          <w:b/>
          <w:sz w:val="40"/>
          <w:szCs w:val="28"/>
        </w:rPr>
      </w:pPr>
      <w:r>
        <w:rPr>
          <w:b/>
          <w:sz w:val="40"/>
          <w:szCs w:val="28"/>
        </w:rPr>
        <w:t>ΕΛΜΕ ΙΩΑΝΝΙΝΩΝ</w:t>
      </w:r>
      <w:r>
        <w:rPr>
          <w:b/>
          <w:sz w:val="40"/>
          <w:szCs w:val="28"/>
        </w:rPr>
        <w:tab/>
      </w:r>
      <w:r>
        <w:rPr>
          <w:b/>
          <w:sz w:val="40"/>
          <w:szCs w:val="28"/>
        </w:rPr>
        <w:tab/>
      </w:r>
      <w:r>
        <w:rPr>
          <w:b/>
          <w:sz w:val="40"/>
          <w:szCs w:val="28"/>
        </w:rPr>
        <w:tab/>
      </w:r>
      <w:r w:rsidRPr="00DC5CEE">
        <w:rPr>
          <w:b/>
          <w:sz w:val="32"/>
          <w:szCs w:val="28"/>
        </w:rPr>
        <w:t xml:space="preserve">Ιωάννινα, </w:t>
      </w:r>
      <w:r w:rsidR="00D72018" w:rsidRPr="00D72018">
        <w:rPr>
          <w:sz w:val="32"/>
          <w:szCs w:val="28"/>
        </w:rPr>
        <w:t>19</w:t>
      </w:r>
      <w:r w:rsidRPr="00DC5CEE">
        <w:rPr>
          <w:sz w:val="32"/>
          <w:szCs w:val="28"/>
        </w:rPr>
        <w:t xml:space="preserve"> – 0</w:t>
      </w:r>
      <w:r w:rsidR="00D72018" w:rsidRPr="00D72018">
        <w:rPr>
          <w:sz w:val="32"/>
          <w:szCs w:val="28"/>
        </w:rPr>
        <w:t>7</w:t>
      </w:r>
      <w:r w:rsidRPr="00DC5CEE">
        <w:rPr>
          <w:sz w:val="32"/>
          <w:szCs w:val="28"/>
        </w:rPr>
        <w:t xml:space="preserve"> – 20</w:t>
      </w:r>
      <w:r w:rsidR="008569A1" w:rsidRPr="00D72018">
        <w:rPr>
          <w:sz w:val="32"/>
          <w:szCs w:val="28"/>
        </w:rPr>
        <w:t>21</w:t>
      </w:r>
      <w:r w:rsidRPr="00DC5CEE">
        <w:rPr>
          <w:b/>
          <w:sz w:val="32"/>
          <w:szCs w:val="28"/>
        </w:rPr>
        <w:t xml:space="preserve">  </w:t>
      </w:r>
    </w:p>
    <w:p w14:paraId="62158F0C" w14:textId="77777777" w:rsidR="00E32140" w:rsidRPr="00D72018" w:rsidRDefault="00DC5CEE">
      <w:pPr>
        <w:rPr>
          <w:b/>
          <w:sz w:val="28"/>
          <w:szCs w:val="24"/>
        </w:rPr>
      </w:pPr>
      <w:r w:rsidRPr="00DC5CEE">
        <w:rPr>
          <w:sz w:val="28"/>
          <w:szCs w:val="24"/>
        </w:rPr>
        <w:tab/>
      </w:r>
      <w:r w:rsidRPr="00DC5CEE">
        <w:rPr>
          <w:sz w:val="28"/>
          <w:szCs w:val="24"/>
        </w:rPr>
        <w:tab/>
      </w:r>
      <w:r w:rsidRPr="00DC5CEE">
        <w:rPr>
          <w:sz w:val="28"/>
          <w:szCs w:val="24"/>
        </w:rPr>
        <w:tab/>
      </w:r>
      <w:r w:rsidRPr="00DC5CEE">
        <w:rPr>
          <w:sz w:val="28"/>
          <w:szCs w:val="24"/>
        </w:rPr>
        <w:tab/>
      </w:r>
      <w:r w:rsidRPr="00DC5CEE">
        <w:rPr>
          <w:sz w:val="28"/>
          <w:szCs w:val="24"/>
        </w:rPr>
        <w:tab/>
      </w:r>
      <w:r w:rsidRPr="00DC5CEE">
        <w:rPr>
          <w:sz w:val="28"/>
          <w:szCs w:val="24"/>
        </w:rPr>
        <w:tab/>
      </w:r>
      <w:r w:rsidRPr="00DC5CEE">
        <w:rPr>
          <w:sz w:val="28"/>
          <w:szCs w:val="24"/>
        </w:rPr>
        <w:tab/>
      </w:r>
      <w:proofErr w:type="spellStart"/>
      <w:r w:rsidRPr="00DC5CEE">
        <w:rPr>
          <w:b/>
          <w:sz w:val="28"/>
          <w:szCs w:val="24"/>
        </w:rPr>
        <w:t>Αρ.Πρωτ</w:t>
      </w:r>
      <w:proofErr w:type="spellEnd"/>
      <w:r w:rsidRPr="00DC5CEE">
        <w:rPr>
          <w:b/>
          <w:sz w:val="28"/>
          <w:szCs w:val="24"/>
        </w:rPr>
        <w:t>. :</w:t>
      </w:r>
      <w:r w:rsidR="00C1075E">
        <w:rPr>
          <w:b/>
          <w:sz w:val="28"/>
          <w:szCs w:val="24"/>
        </w:rPr>
        <w:t xml:space="preserve">  </w:t>
      </w:r>
      <w:r w:rsidR="008569A1" w:rsidRPr="00D72018">
        <w:rPr>
          <w:b/>
          <w:sz w:val="28"/>
          <w:szCs w:val="24"/>
        </w:rPr>
        <w:t>6</w:t>
      </w:r>
      <w:r w:rsidR="00D72018" w:rsidRPr="00D72018">
        <w:rPr>
          <w:b/>
          <w:sz w:val="28"/>
          <w:szCs w:val="24"/>
        </w:rPr>
        <w:t>4</w:t>
      </w:r>
    </w:p>
    <w:p w14:paraId="701D9AC5" w14:textId="77777777" w:rsidR="00DC5CEE" w:rsidRDefault="00DC5CEE">
      <w:pPr>
        <w:rPr>
          <w:sz w:val="28"/>
          <w:szCs w:val="24"/>
        </w:rPr>
      </w:pPr>
      <w:r w:rsidRPr="00DC5CEE">
        <w:rPr>
          <w:sz w:val="28"/>
          <w:szCs w:val="24"/>
        </w:rPr>
        <w:tab/>
      </w:r>
      <w:r w:rsidRPr="00DC5CEE">
        <w:rPr>
          <w:sz w:val="28"/>
          <w:szCs w:val="24"/>
        </w:rPr>
        <w:tab/>
      </w:r>
      <w:r w:rsidRPr="00DC5CEE">
        <w:rPr>
          <w:sz w:val="28"/>
          <w:szCs w:val="24"/>
        </w:rPr>
        <w:tab/>
      </w:r>
      <w:r w:rsidRPr="00DC5CEE">
        <w:rPr>
          <w:sz w:val="28"/>
          <w:szCs w:val="24"/>
        </w:rPr>
        <w:tab/>
      </w:r>
      <w:r w:rsidRPr="00DC5CEE">
        <w:rPr>
          <w:sz w:val="28"/>
          <w:szCs w:val="24"/>
        </w:rPr>
        <w:tab/>
      </w:r>
      <w:r w:rsidRPr="00DC5CEE">
        <w:rPr>
          <w:sz w:val="28"/>
          <w:szCs w:val="24"/>
        </w:rPr>
        <w:tab/>
      </w:r>
      <w:r w:rsidRPr="00DC5CEE">
        <w:rPr>
          <w:sz w:val="28"/>
          <w:szCs w:val="24"/>
        </w:rPr>
        <w:tab/>
      </w:r>
      <w:r w:rsidRPr="00DC5CEE">
        <w:rPr>
          <w:b/>
          <w:sz w:val="28"/>
          <w:szCs w:val="24"/>
        </w:rPr>
        <w:t>Προς :</w:t>
      </w:r>
      <w:r w:rsidR="00B259DC">
        <w:rPr>
          <w:sz w:val="28"/>
          <w:szCs w:val="24"/>
        </w:rPr>
        <w:t xml:space="preserve"> </w:t>
      </w:r>
      <w:r w:rsidR="008569A1">
        <w:rPr>
          <w:sz w:val="28"/>
          <w:szCs w:val="24"/>
        </w:rPr>
        <w:t xml:space="preserve">  </w:t>
      </w:r>
      <w:r w:rsidR="00D72018">
        <w:rPr>
          <w:sz w:val="28"/>
          <w:szCs w:val="24"/>
        </w:rPr>
        <w:t>Δ.Σ. ΟΛΜΕ</w:t>
      </w:r>
    </w:p>
    <w:p w14:paraId="3AC7687C" w14:textId="77777777" w:rsidR="00DC5CEE" w:rsidRPr="00DC5CEE" w:rsidRDefault="00DC5CEE">
      <w:pPr>
        <w:rPr>
          <w:sz w:val="28"/>
          <w:szCs w:val="24"/>
        </w:rPr>
      </w:pP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sidR="008569A1">
        <w:rPr>
          <w:sz w:val="28"/>
          <w:szCs w:val="24"/>
        </w:rPr>
        <w:t xml:space="preserve"> </w:t>
      </w:r>
    </w:p>
    <w:p w14:paraId="0F002CB3" w14:textId="77777777" w:rsidR="00DC5CEE" w:rsidRDefault="00DC5CEE"/>
    <w:p w14:paraId="14BF85BA" w14:textId="77777777" w:rsidR="00DC5CEE" w:rsidRPr="00DC5CEE" w:rsidRDefault="00DC5CEE">
      <w:pPr>
        <w:rPr>
          <w:b/>
          <w:sz w:val="28"/>
        </w:rPr>
      </w:pPr>
      <w:r w:rsidRPr="00DC5CEE">
        <w:rPr>
          <w:b/>
          <w:sz w:val="28"/>
        </w:rPr>
        <w:t>Θέμα :  «</w:t>
      </w:r>
      <w:r w:rsidR="00D72018">
        <w:rPr>
          <w:b/>
          <w:sz w:val="28"/>
        </w:rPr>
        <w:t>Νομική υποστήριξη Συναδέλφων</w:t>
      </w:r>
      <w:r w:rsidRPr="00DC5CEE">
        <w:rPr>
          <w:b/>
          <w:sz w:val="28"/>
        </w:rPr>
        <w:t>»</w:t>
      </w:r>
    </w:p>
    <w:p w14:paraId="1279FAFA" w14:textId="77777777" w:rsidR="00D72018" w:rsidRDefault="00DC5CEE" w:rsidP="00D72018">
      <w:pPr>
        <w:spacing w:after="0" w:line="240" w:lineRule="auto"/>
        <w:ind w:firstLine="426"/>
        <w:jc w:val="both"/>
        <w:rPr>
          <w:rFonts w:ascii="Times New Roman" w:hAnsi="Times New Roman"/>
          <w:sz w:val="28"/>
          <w:szCs w:val="24"/>
        </w:rPr>
      </w:pPr>
      <w:r w:rsidRPr="00DC5CEE">
        <w:rPr>
          <w:sz w:val="28"/>
        </w:rPr>
        <w:t xml:space="preserve">     </w:t>
      </w:r>
      <w:r w:rsidR="00D72018">
        <w:rPr>
          <w:sz w:val="28"/>
        </w:rPr>
        <w:t xml:space="preserve">Σας κάνουμε γνωστό πως ο </w:t>
      </w:r>
      <w:r w:rsidR="00D72018" w:rsidRPr="00C971D7">
        <w:rPr>
          <w:rFonts w:ascii="Times New Roman" w:hAnsi="Times New Roman"/>
          <w:b/>
          <w:sz w:val="28"/>
          <w:szCs w:val="24"/>
        </w:rPr>
        <w:t>Διευθυντή</w:t>
      </w:r>
      <w:r w:rsidR="00D72018">
        <w:rPr>
          <w:rFonts w:ascii="Times New Roman" w:hAnsi="Times New Roman"/>
          <w:b/>
          <w:sz w:val="28"/>
          <w:szCs w:val="24"/>
        </w:rPr>
        <w:t>ς</w:t>
      </w:r>
      <w:r w:rsidR="00D72018" w:rsidRPr="00C971D7">
        <w:rPr>
          <w:rFonts w:ascii="Times New Roman" w:hAnsi="Times New Roman"/>
          <w:b/>
          <w:sz w:val="28"/>
          <w:szCs w:val="24"/>
        </w:rPr>
        <w:t xml:space="preserve"> και </w:t>
      </w:r>
      <w:r w:rsidR="00D72018">
        <w:rPr>
          <w:rFonts w:ascii="Times New Roman" w:hAnsi="Times New Roman"/>
          <w:b/>
          <w:sz w:val="28"/>
          <w:szCs w:val="24"/>
        </w:rPr>
        <w:t xml:space="preserve">ο </w:t>
      </w:r>
      <w:r w:rsidR="00D72018" w:rsidRPr="00C971D7">
        <w:rPr>
          <w:rFonts w:ascii="Times New Roman" w:hAnsi="Times New Roman"/>
          <w:b/>
          <w:sz w:val="28"/>
          <w:szCs w:val="24"/>
        </w:rPr>
        <w:t>Υποδιευθυντή</w:t>
      </w:r>
      <w:r w:rsidR="00D72018">
        <w:rPr>
          <w:rFonts w:ascii="Times New Roman" w:hAnsi="Times New Roman"/>
          <w:b/>
          <w:sz w:val="28"/>
          <w:szCs w:val="24"/>
        </w:rPr>
        <w:t>ς</w:t>
      </w:r>
      <w:r w:rsidR="00D72018" w:rsidRPr="00C971D7">
        <w:rPr>
          <w:rFonts w:ascii="Times New Roman" w:hAnsi="Times New Roman"/>
          <w:b/>
          <w:sz w:val="28"/>
          <w:szCs w:val="24"/>
        </w:rPr>
        <w:t xml:space="preserve"> του 1</w:t>
      </w:r>
      <w:r w:rsidR="00D72018" w:rsidRPr="00C971D7">
        <w:rPr>
          <w:rFonts w:ascii="Times New Roman" w:hAnsi="Times New Roman"/>
          <w:b/>
          <w:sz w:val="28"/>
          <w:szCs w:val="24"/>
          <w:vertAlign w:val="superscript"/>
        </w:rPr>
        <w:t>ου</w:t>
      </w:r>
      <w:r w:rsidR="00D72018" w:rsidRPr="00C971D7">
        <w:rPr>
          <w:rFonts w:ascii="Times New Roman" w:hAnsi="Times New Roman"/>
          <w:b/>
          <w:sz w:val="28"/>
          <w:szCs w:val="24"/>
        </w:rPr>
        <w:t xml:space="preserve"> Γυμνασίου Ιωαννίνων</w:t>
      </w:r>
      <w:r w:rsidR="00D72018" w:rsidRPr="00182009">
        <w:rPr>
          <w:rFonts w:ascii="Times New Roman" w:hAnsi="Times New Roman"/>
          <w:sz w:val="28"/>
          <w:szCs w:val="24"/>
        </w:rPr>
        <w:t>,</w:t>
      </w:r>
      <w:r w:rsidR="00D72018">
        <w:rPr>
          <w:rFonts w:ascii="Times New Roman" w:hAnsi="Times New Roman"/>
          <w:sz w:val="28"/>
          <w:szCs w:val="24"/>
        </w:rPr>
        <w:t xml:space="preserve"> διώκονται νομικά από γονείς, επειδή δεν επέτρεψαν την είσοδο μαθητών στον σχολικό χώρο χωρίς  </w:t>
      </w:r>
      <w:r w:rsidR="00D72018">
        <w:rPr>
          <w:rFonts w:ascii="Times New Roman" w:hAnsi="Times New Roman"/>
          <w:sz w:val="28"/>
          <w:szCs w:val="24"/>
          <w:lang w:val="en-US"/>
        </w:rPr>
        <w:t>self</w:t>
      </w:r>
      <w:r w:rsidR="00D72018" w:rsidRPr="00B126BA">
        <w:rPr>
          <w:rFonts w:ascii="Times New Roman" w:hAnsi="Times New Roman"/>
          <w:sz w:val="28"/>
          <w:szCs w:val="24"/>
        </w:rPr>
        <w:t>-</w:t>
      </w:r>
      <w:r w:rsidR="00D72018">
        <w:rPr>
          <w:rFonts w:ascii="Times New Roman" w:hAnsi="Times New Roman"/>
          <w:sz w:val="28"/>
          <w:szCs w:val="24"/>
          <w:lang w:val="en-US"/>
        </w:rPr>
        <w:t>test</w:t>
      </w:r>
      <w:r w:rsidR="00D72018">
        <w:rPr>
          <w:rFonts w:ascii="Times New Roman" w:hAnsi="Times New Roman"/>
          <w:sz w:val="28"/>
          <w:szCs w:val="24"/>
        </w:rPr>
        <w:t>.</w:t>
      </w:r>
    </w:p>
    <w:p w14:paraId="6C9E0A75" w14:textId="77777777" w:rsidR="00D72018" w:rsidRDefault="00D72018" w:rsidP="00D72018">
      <w:pPr>
        <w:spacing w:before="120" w:after="120" w:line="240" w:lineRule="auto"/>
        <w:ind w:firstLine="425"/>
        <w:jc w:val="both"/>
        <w:rPr>
          <w:rFonts w:ascii="Times New Roman" w:hAnsi="Times New Roman"/>
          <w:sz w:val="28"/>
          <w:szCs w:val="24"/>
        </w:rPr>
      </w:pPr>
      <w:r>
        <w:rPr>
          <w:rFonts w:ascii="Times New Roman" w:hAnsi="Times New Roman"/>
          <w:sz w:val="28"/>
          <w:szCs w:val="24"/>
        </w:rPr>
        <w:t>Οι συνάδελφοι εκτελώντας τις οδηγίες του Υπουργείου Παιδείας ενήργησαν όπως αναφέρει το υγειονομικό πρωτόκολλο.</w:t>
      </w:r>
    </w:p>
    <w:p w14:paraId="060408D8" w14:textId="77777777" w:rsidR="00D72018" w:rsidRDefault="00D72018" w:rsidP="00D72018">
      <w:pPr>
        <w:spacing w:before="120" w:after="120" w:line="240" w:lineRule="auto"/>
        <w:ind w:firstLine="425"/>
        <w:jc w:val="both"/>
        <w:rPr>
          <w:sz w:val="28"/>
        </w:rPr>
      </w:pPr>
      <w:r>
        <w:rPr>
          <w:sz w:val="28"/>
        </w:rPr>
        <w:t>Περιμένουμε από την</w:t>
      </w:r>
      <w:r w:rsidRPr="0048611B">
        <w:rPr>
          <w:sz w:val="28"/>
        </w:rPr>
        <w:t xml:space="preserve"> </w:t>
      </w:r>
      <w:r>
        <w:rPr>
          <w:sz w:val="28"/>
        </w:rPr>
        <w:t>Υ</w:t>
      </w:r>
      <w:r w:rsidRPr="0048611B">
        <w:rPr>
          <w:sz w:val="28"/>
        </w:rPr>
        <w:t xml:space="preserve">πουργό Παιδείας </w:t>
      </w:r>
      <w:r>
        <w:rPr>
          <w:sz w:val="28"/>
        </w:rPr>
        <w:t>την άμεση στήριξη</w:t>
      </w:r>
      <w:r w:rsidRPr="0048611B">
        <w:rPr>
          <w:sz w:val="28"/>
        </w:rPr>
        <w:t xml:space="preserve"> </w:t>
      </w:r>
      <w:r>
        <w:rPr>
          <w:sz w:val="28"/>
        </w:rPr>
        <w:t>των συναδέλφων</w:t>
      </w:r>
      <w:r w:rsidRPr="0048611B">
        <w:rPr>
          <w:sz w:val="28"/>
        </w:rPr>
        <w:t xml:space="preserve">, </w:t>
      </w:r>
      <w:r>
        <w:rPr>
          <w:sz w:val="28"/>
        </w:rPr>
        <w:t xml:space="preserve">αφού σύμφωνα με την </w:t>
      </w:r>
      <w:r w:rsidRPr="0048611B">
        <w:rPr>
          <w:sz w:val="28"/>
        </w:rPr>
        <w:t>δ</w:t>
      </w:r>
      <w:r w:rsidRPr="0048611B">
        <w:rPr>
          <w:b/>
          <w:bCs/>
          <w:sz w:val="28"/>
        </w:rPr>
        <w:t>ιάταξη </w:t>
      </w:r>
      <w:r w:rsidRPr="0048611B">
        <w:rPr>
          <w:sz w:val="28"/>
        </w:rPr>
        <w:t xml:space="preserve"> (Ν</w:t>
      </w:r>
      <w:r>
        <w:rPr>
          <w:sz w:val="28"/>
        </w:rPr>
        <w:t>.</w:t>
      </w:r>
      <w:r w:rsidRPr="0048611B">
        <w:rPr>
          <w:sz w:val="28"/>
        </w:rPr>
        <w:t xml:space="preserve"> 4795/2021)</w:t>
      </w:r>
      <w:r w:rsidRPr="0048611B">
        <w:t xml:space="preserve"> </w:t>
      </w:r>
      <w:r w:rsidRPr="0048611B">
        <w:rPr>
          <w:sz w:val="28"/>
        </w:rPr>
        <w:t>που ψηφίστηκε στη Βουλή και δημοσιεύθηκε στην Εφημερίδα της Κυβέρνησης στις 17 Απριλίου,  παρέχεται νομική υποστήριξη στους εκπαιδευτικούς και γενικότερα σε όλους τους δημοσίους υπαλλήλους  και σε περίπτωση έγερσ</w:t>
      </w:r>
      <w:r>
        <w:rPr>
          <w:sz w:val="28"/>
        </w:rPr>
        <w:t>ης αγωγής εκ μέρους τρίτων</w:t>
      </w:r>
      <w:r w:rsidRPr="001F60F8">
        <w:rPr>
          <w:sz w:val="28"/>
        </w:rPr>
        <w:t>.</w:t>
      </w:r>
      <w:r w:rsidRPr="0048611B">
        <w:rPr>
          <w:sz w:val="28"/>
        </w:rPr>
        <w:t xml:space="preserve"> </w:t>
      </w:r>
    </w:p>
    <w:p w14:paraId="63D3EDF4" w14:textId="77777777" w:rsidR="00D72018" w:rsidRPr="00D72018" w:rsidRDefault="00D72018" w:rsidP="00D72018">
      <w:pPr>
        <w:spacing w:before="120" w:after="120" w:line="240" w:lineRule="auto"/>
        <w:ind w:firstLine="425"/>
        <w:jc w:val="both"/>
        <w:rPr>
          <w:b/>
          <w:sz w:val="28"/>
          <w:u w:val="single"/>
        </w:rPr>
      </w:pPr>
      <w:r w:rsidRPr="00D72018">
        <w:rPr>
          <w:b/>
          <w:sz w:val="28"/>
          <w:u w:val="single"/>
        </w:rPr>
        <w:t xml:space="preserve">Ζητούμε άμεσα από το Δ.Σ. της </w:t>
      </w:r>
      <w:r>
        <w:rPr>
          <w:b/>
          <w:sz w:val="28"/>
          <w:u w:val="single"/>
        </w:rPr>
        <w:t>Ο</w:t>
      </w:r>
      <w:r w:rsidRPr="00D72018">
        <w:rPr>
          <w:b/>
          <w:sz w:val="28"/>
          <w:u w:val="single"/>
        </w:rPr>
        <w:t>ΛΜΕ να παρέμβει προς την πολιτική ηγεσία του Υπουργείου Παιδείας για την έκδοση των αποφάσεων που αφορούν την νόμιμη υποστήριξη των συναδέλφων όσο και την παρέμβαση του Ελληνικού Δημοσίου στην εκδίκαση της υπόθεσης.</w:t>
      </w:r>
    </w:p>
    <w:p w14:paraId="545C9F47" w14:textId="77777777" w:rsidR="008569A1" w:rsidRPr="008569A1" w:rsidRDefault="008569A1" w:rsidP="00D72018">
      <w:pPr>
        <w:pStyle w:val="Default"/>
        <w:ind w:firstLine="284"/>
        <w:jc w:val="both"/>
        <w:rPr>
          <w:sz w:val="28"/>
        </w:rPr>
      </w:pPr>
    </w:p>
    <w:p w14:paraId="00574761" w14:textId="77777777" w:rsidR="00DC5CEE" w:rsidRDefault="00DC5CEE" w:rsidP="00DC5CEE">
      <w:pPr>
        <w:pStyle w:val="a3"/>
        <w:tabs>
          <w:tab w:val="left" w:pos="709"/>
        </w:tabs>
        <w:ind w:left="0"/>
        <w:jc w:val="both"/>
        <w:rPr>
          <w:sz w:val="28"/>
          <w:szCs w:val="24"/>
        </w:rPr>
      </w:pPr>
    </w:p>
    <w:p w14:paraId="2F5A0CE3" w14:textId="77777777" w:rsidR="00DC5CEE" w:rsidRDefault="00DC5CEE" w:rsidP="00DC5CEE">
      <w:pPr>
        <w:spacing w:line="240" w:lineRule="auto"/>
        <w:jc w:val="center"/>
        <w:rPr>
          <w:rFonts w:cs="Calibri"/>
          <w:b/>
          <w:sz w:val="36"/>
          <w:szCs w:val="26"/>
        </w:rPr>
      </w:pPr>
      <w:r w:rsidRPr="00D56FFD">
        <w:rPr>
          <w:rFonts w:cs="Calibri"/>
          <w:b/>
          <w:sz w:val="36"/>
          <w:szCs w:val="26"/>
        </w:rPr>
        <w:t>Για το Δ.Σ της ΕΛΜΕ</w:t>
      </w:r>
    </w:p>
    <w:p w14:paraId="2CAD203B" w14:textId="77777777" w:rsidR="00DC5CEE" w:rsidRPr="00D56FFD" w:rsidRDefault="00B505BA" w:rsidP="00DC5CEE">
      <w:pPr>
        <w:spacing w:line="240" w:lineRule="auto"/>
        <w:jc w:val="center"/>
        <w:rPr>
          <w:b/>
          <w:sz w:val="28"/>
          <w:szCs w:val="26"/>
        </w:rPr>
      </w:pPr>
      <w:r>
        <w:rPr>
          <w:b/>
          <w:noProof/>
          <w:sz w:val="28"/>
          <w:szCs w:val="26"/>
        </w:rPr>
        <w:drawing>
          <wp:anchor distT="0" distB="0" distL="114935" distR="114935" simplePos="0" relativeHeight="251659264" behindDoc="1" locked="0" layoutInCell="1" allowOverlap="1" wp14:anchorId="18179F04" wp14:editId="5D3C2BA7">
            <wp:simplePos x="0" y="0"/>
            <wp:positionH relativeFrom="column">
              <wp:posOffset>2337435</wp:posOffset>
            </wp:positionH>
            <wp:positionV relativeFrom="paragraph">
              <wp:posOffset>248285</wp:posOffset>
            </wp:positionV>
            <wp:extent cx="1558925" cy="1521460"/>
            <wp:effectExtent l="304800" t="304800" r="288925" b="28829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rot="1711022">
                      <a:off x="0" y="0"/>
                      <a:ext cx="1558925" cy="1521460"/>
                    </a:xfrm>
                    <a:prstGeom prst="rect">
                      <a:avLst/>
                    </a:prstGeom>
                    <a:solidFill>
                      <a:srgbClr val="FFFFFF"/>
                    </a:solidFill>
                    <a:ln w="0">
                      <a:solidFill>
                        <a:srgbClr val="FFFFFF"/>
                      </a:solidFill>
                      <a:miter lim="800000"/>
                      <a:headEnd/>
                      <a:tailEnd/>
                    </a:ln>
                  </pic:spPr>
                </pic:pic>
              </a:graphicData>
            </a:graphic>
          </wp:anchor>
        </w:drawing>
      </w:r>
    </w:p>
    <w:p w14:paraId="08BA4F67" w14:textId="77777777" w:rsidR="00DC5CEE" w:rsidRDefault="00DC5CEE" w:rsidP="00DC5CEE">
      <w:pPr>
        <w:spacing w:line="240" w:lineRule="auto"/>
        <w:jc w:val="both"/>
        <w:rPr>
          <w:rFonts w:cs="Calibri"/>
          <w:b/>
          <w:sz w:val="20"/>
          <w:szCs w:val="26"/>
        </w:rPr>
      </w:pPr>
      <w:r w:rsidRPr="00D56FFD">
        <w:rPr>
          <w:rFonts w:cs="Calibri"/>
          <w:b/>
          <w:sz w:val="20"/>
          <w:szCs w:val="26"/>
        </w:rPr>
        <w:t xml:space="preserve"> </w:t>
      </w:r>
    </w:p>
    <w:p w14:paraId="6E84DF55" w14:textId="77777777" w:rsidR="00DC5CEE" w:rsidRPr="00D56FFD" w:rsidRDefault="00DC5CEE" w:rsidP="00DC5CEE">
      <w:pPr>
        <w:spacing w:line="240" w:lineRule="auto"/>
        <w:jc w:val="both"/>
        <w:rPr>
          <w:b/>
          <w:sz w:val="28"/>
        </w:rPr>
      </w:pPr>
      <w:r w:rsidRPr="00D56FFD">
        <w:rPr>
          <w:sz w:val="24"/>
        </w:rPr>
        <w:tab/>
      </w:r>
      <w:r w:rsidRPr="00D56FFD">
        <w:rPr>
          <w:rFonts w:cs="Calibri"/>
          <w:b/>
          <w:sz w:val="24"/>
        </w:rPr>
        <w:t xml:space="preserve"> </w:t>
      </w:r>
      <w:r w:rsidRPr="00D56FFD">
        <w:rPr>
          <w:b/>
          <w:sz w:val="28"/>
        </w:rPr>
        <w:t>Ο</w:t>
      </w:r>
      <w:r w:rsidRPr="00D56FFD">
        <w:rPr>
          <w:rFonts w:cs="Calibri"/>
          <w:b/>
          <w:sz w:val="28"/>
        </w:rPr>
        <w:t xml:space="preserve"> </w:t>
      </w:r>
      <w:r w:rsidRPr="00D56FFD">
        <w:rPr>
          <w:b/>
          <w:sz w:val="28"/>
        </w:rPr>
        <w:t>Πρόεδρος</w:t>
      </w:r>
      <w:r w:rsidRPr="00D56FFD">
        <w:rPr>
          <w:b/>
          <w:sz w:val="28"/>
        </w:rPr>
        <w:tab/>
      </w:r>
      <w:r w:rsidRPr="00D56FFD">
        <w:rPr>
          <w:b/>
          <w:sz w:val="28"/>
        </w:rPr>
        <w:tab/>
      </w:r>
      <w:r w:rsidRPr="00D56FFD">
        <w:rPr>
          <w:b/>
          <w:sz w:val="28"/>
        </w:rPr>
        <w:tab/>
      </w:r>
      <w:r w:rsidRPr="00D56FFD">
        <w:rPr>
          <w:b/>
          <w:sz w:val="28"/>
        </w:rPr>
        <w:tab/>
      </w:r>
      <w:r w:rsidRPr="00D56FFD">
        <w:rPr>
          <w:b/>
          <w:sz w:val="28"/>
        </w:rPr>
        <w:tab/>
      </w:r>
      <w:r w:rsidRPr="00D56FFD">
        <w:rPr>
          <w:b/>
          <w:sz w:val="28"/>
        </w:rPr>
        <w:tab/>
      </w:r>
      <w:r w:rsidRPr="00D56FFD">
        <w:rPr>
          <w:rFonts w:cs="Calibri"/>
          <w:b/>
          <w:sz w:val="28"/>
        </w:rPr>
        <w:t xml:space="preserve">              </w:t>
      </w:r>
      <w:r w:rsidRPr="00D56FFD">
        <w:rPr>
          <w:b/>
          <w:sz w:val="28"/>
        </w:rPr>
        <w:t>Ο</w:t>
      </w:r>
      <w:r w:rsidRPr="00D56FFD">
        <w:rPr>
          <w:rFonts w:cs="Calibri"/>
          <w:b/>
          <w:sz w:val="28"/>
        </w:rPr>
        <w:t xml:space="preserve"> </w:t>
      </w:r>
      <w:r w:rsidRPr="00D56FFD">
        <w:rPr>
          <w:b/>
          <w:sz w:val="28"/>
        </w:rPr>
        <w:t>Γραμματέας</w:t>
      </w:r>
    </w:p>
    <w:p w14:paraId="7A78B391" w14:textId="77777777" w:rsidR="00DC5CEE" w:rsidRPr="00D56FFD" w:rsidRDefault="00DC5CEE" w:rsidP="00DC5CEE">
      <w:pPr>
        <w:spacing w:after="0"/>
        <w:jc w:val="both"/>
        <w:rPr>
          <w:b/>
          <w:sz w:val="28"/>
        </w:rPr>
      </w:pPr>
    </w:p>
    <w:p w14:paraId="038DACE7" w14:textId="77777777" w:rsidR="00DC5CEE" w:rsidRPr="00D56FFD" w:rsidRDefault="00DC5CEE" w:rsidP="00DC5CEE">
      <w:pPr>
        <w:spacing w:after="0"/>
        <w:jc w:val="both"/>
        <w:rPr>
          <w:b/>
          <w:sz w:val="28"/>
        </w:rPr>
      </w:pPr>
      <w:r>
        <w:rPr>
          <w:rFonts w:cs="Calibri"/>
          <w:b/>
          <w:sz w:val="28"/>
        </w:rPr>
        <w:t xml:space="preserve">  </w:t>
      </w:r>
      <w:r w:rsidRPr="00D56FFD">
        <w:rPr>
          <w:rFonts w:cs="Calibri"/>
          <w:b/>
          <w:sz w:val="28"/>
        </w:rPr>
        <w:t xml:space="preserve">    </w:t>
      </w:r>
      <w:r w:rsidRPr="00D56FFD">
        <w:rPr>
          <w:b/>
          <w:sz w:val="28"/>
        </w:rPr>
        <w:t>Στέφανος</w:t>
      </w:r>
      <w:r w:rsidRPr="00D56FFD">
        <w:rPr>
          <w:rFonts w:cs="Calibri"/>
          <w:b/>
          <w:sz w:val="28"/>
        </w:rPr>
        <w:t xml:space="preserve">  </w:t>
      </w:r>
      <w:r w:rsidRPr="00D56FFD">
        <w:rPr>
          <w:b/>
          <w:sz w:val="28"/>
        </w:rPr>
        <w:t>Μιχάλης</w:t>
      </w:r>
      <w:r w:rsidRPr="00D56FFD">
        <w:rPr>
          <w:b/>
          <w:sz w:val="28"/>
        </w:rPr>
        <w:tab/>
      </w:r>
      <w:r w:rsidRPr="00D56FFD">
        <w:rPr>
          <w:b/>
          <w:sz w:val="28"/>
        </w:rPr>
        <w:tab/>
      </w:r>
      <w:r w:rsidRPr="00D56FFD">
        <w:rPr>
          <w:b/>
          <w:sz w:val="28"/>
        </w:rPr>
        <w:tab/>
      </w:r>
      <w:r w:rsidRPr="00D56FFD">
        <w:rPr>
          <w:b/>
          <w:sz w:val="28"/>
        </w:rPr>
        <w:tab/>
      </w:r>
      <w:r w:rsidRPr="00D56FFD">
        <w:rPr>
          <w:rFonts w:cs="Calibri"/>
          <w:b/>
          <w:sz w:val="28"/>
        </w:rPr>
        <w:t xml:space="preserve">                                </w:t>
      </w:r>
      <w:r w:rsidRPr="00D56FFD">
        <w:rPr>
          <w:b/>
          <w:sz w:val="28"/>
        </w:rPr>
        <w:t>Κώστας</w:t>
      </w:r>
      <w:r w:rsidRPr="00D56FFD">
        <w:rPr>
          <w:rFonts w:cs="Calibri"/>
          <w:b/>
          <w:sz w:val="28"/>
        </w:rPr>
        <w:t xml:space="preserve">  </w:t>
      </w:r>
      <w:r w:rsidRPr="00D56FFD">
        <w:rPr>
          <w:b/>
          <w:sz w:val="28"/>
        </w:rPr>
        <w:t>Γκανιάτσας</w:t>
      </w:r>
    </w:p>
    <w:p w14:paraId="6D2ECAB2" w14:textId="77777777" w:rsidR="00DC5CEE" w:rsidRPr="00D56FFD" w:rsidRDefault="00DC5CEE" w:rsidP="00DC5CEE">
      <w:pPr>
        <w:spacing w:after="0"/>
        <w:jc w:val="center"/>
        <w:rPr>
          <w:b/>
        </w:rPr>
      </w:pPr>
    </w:p>
    <w:p w14:paraId="3722F205" w14:textId="77777777" w:rsidR="00DC5CEE" w:rsidRDefault="00DC5CEE" w:rsidP="00DC5CEE">
      <w:pPr>
        <w:jc w:val="center"/>
      </w:pPr>
    </w:p>
    <w:p w14:paraId="52AB7E43" w14:textId="77777777" w:rsidR="006A3634" w:rsidRPr="00DC5CEE" w:rsidRDefault="006A3634" w:rsidP="00DC5CEE">
      <w:pPr>
        <w:jc w:val="center"/>
      </w:pPr>
    </w:p>
    <w:sectPr w:rsidR="006A3634" w:rsidRPr="00DC5CEE" w:rsidSect="00DC5CEE">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EE"/>
    <w:rsid w:val="000358F9"/>
    <w:rsid w:val="003E287B"/>
    <w:rsid w:val="006A3634"/>
    <w:rsid w:val="007D50B3"/>
    <w:rsid w:val="0080644C"/>
    <w:rsid w:val="008569A1"/>
    <w:rsid w:val="008737A9"/>
    <w:rsid w:val="008B1D63"/>
    <w:rsid w:val="00B259DC"/>
    <w:rsid w:val="00B505BA"/>
    <w:rsid w:val="00BD406B"/>
    <w:rsid w:val="00C1075E"/>
    <w:rsid w:val="00D72018"/>
    <w:rsid w:val="00DC5CEE"/>
    <w:rsid w:val="00E32140"/>
    <w:rsid w:val="00F478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D049"/>
  <w15:docId w15:val="{28F1BE06-004A-4D87-BDF7-4A742297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CEE"/>
    <w:pPr>
      <w:ind w:left="720"/>
      <w:contextualSpacing/>
    </w:pPr>
    <w:rPr>
      <w:rFonts w:ascii="Calibri" w:eastAsia="Calibri" w:hAnsi="Calibri" w:cs="Times New Roman"/>
    </w:rPr>
  </w:style>
  <w:style w:type="paragraph" w:customStyle="1" w:styleId="Default">
    <w:name w:val="Default"/>
    <w:rsid w:val="008569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1017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c:creator>
  <cp:lastModifiedBy>ADMIN</cp:lastModifiedBy>
  <cp:revision>2</cp:revision>
  <cp:lastPrinted>2021-07-19T10:24:00Z</cp:lastPrinted>
  <dcterms:created xsi:type="dcterms:W3CDTF">2021-07-20T09:00:00Z</dcterms:created>
  <dcterms:modified xsi:type="dcterms:W3CDTF">2021-07-20T09:00:00Z</dcterms:modified>
</cp:coreProperties>
</file>