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62A4" w14:textId="7FF5E633" w:rsidR="007F6542" w:rsidRDefault="00E87437" w:rsidP="00E87437">
      <w:pPr>
        <w:jc w:val="center"/>
        <w:rPr>
          <w:sz w:val="32"/>
          <w:szCs w:val="32"/>
        </w:rPr>
      </w:pPr>
      <w:r w:rsidRPr="00E87437">
        <w:rPr>
          <w:sz w:val="32"/>
          <w:szCs w:val="32"/>
        </w:rPr>
        <w:t xml:space="preserve">ΓΙΑ ΤΑ ΟΙΚΟΝΟΜΙΚΑ ΤΟΥ </w:t>
      </w:r>
      <w:r w:rsidR="0035567C">
        <w:rPr>
          <w:sz w:val="32"/>
          <w:szCs w:val="32"/>
        </w:rPr>
        <w:t>ΚΟΜΜΑΤΟΣ</w:t>
      </w:r>
    </w:p>
    <w:p w14:paraId="1DF6D648" w14:textId="56EEE4BD" w:rsidR="00E87437" w:rsidRDefault="00E87437" w:rsidP="00E87437">
      <w:pPr>
        <w:jc w:val="both"/>
        <w:rPr>
          <w:sz w:val="24"/>
          <w:szCs w:val="24"/>
        </w:rPr>
      </w:pPr>
      <w:r>
        <w:rPr>
          <w:sz w:val="24"/>
          <w:szCs w:val="24"/>
        </w:rPr>
        <w:t>Ένα αριστερό κόμμα για να είναι ανεξάρτητο από συμφέροντα πρέπει να είναι ΚΑΙ οικονομικά ανεξάρτητο.</w:t>
      </w:r>
    </w:p>
    <w:p w14:paraId="25CA1D6C" w14:textId="4E8B3837" w:rsidR="00E87437" w:rsidRDefault="00130EF6" w:rsidP="00E87437">
      <w:pPr>
        <w:jc w:val="both"/>
        <w:rPr>
          <w:sz w:val="24"/>
          <w:szCs w:val="24"/>
        </w:rPr>
      </w:pPr>
      <w:r>
        <w:rPr>
          <w:sz w:val="24"/>
          <w:szCs w:val="24"/>
        </w:rPr>
        <w:t>Τ</w:t>
      </w:r>
      <w:r w:rsidR="007D5FE4">
        <w:rPr>
          <w:sz w:val="24"/>
          <w:szCs w:val="24"/>
        </w:rPr>
        <w:t>ο</w:t>
      </w:r>
      <w:r>
        <w:rPr>
          <w:sz w:val="24"/>
          <w:szCs w:val="24"/>
        </w:rPr>
        <w:t xml:space="preserve"> ισχύον καταστατικό προβλέπει (άρθρο 29) τους οικονομικούς πόρους του κόμματος</w:t>
      </w:r>
      <w:r w:rsidR="00540F33">
        <w:rPr>
          <w:sz w:val="24"/>
          <w:szCs w:val="24"/>
        </w:rPr>
        <w:t>:</w:t>
      </w:r>
    </w:p>
    <w:p w14:paraId="3E7592E1" w14:textId="77777777" w:rsidR="00840C5A" w:rsidRDefault="00130EF6" w:rsidP="00FC18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C18B0">
        <w:rPr>
          <w:sz w:val="24"/>
          <w:szCs w:val="24"/>
        </w:rPr>
        <w:t>Οι συνδρομές μελών (Τα μέλη του ΣΥΡΙΖΑ που δεν είναι ταμειακ</w:t>
      </w:r>
      <w:r w:rsidR="00E51F6C" w:rsidRPr="00FC18B0">
        <w:rPr>
          <w:sz w:val="24"/>
          <w:szCs w:val="24"/>
        </w:rPr>
        <w:t>ά</w:t>
      </w:r>
      <w:r w:rsidRPr="00FC18B0">
        <w:rPr>
          <w:sz w:val="24"/>
          <w:szCs w:val="24"/>
        </w:rPr>
        <w:t xml:space="preserve"> εντάξει δεν έχουν δικαίωμα </w:t>
      </w:r>
      <w:r w:rsidR="00E51F6C" w:rsidRPr="00FC18B0">
        <w:rPr>
          <w:sz w:val="24"/>
          <w:szCs w:val="24"/>
        </w:rPr>
        <w:t xml:space="preserve">ψήφου στην εκλογή οργάνων και αντιπροσώπων). Εφαρμόστηκε; ΟΧΙ. </w:t>
      </w:r>
    </w:p>
    <w:p w14:paraId="01F00D92" w14:textId="19D93FE9" w:rsidR="007D5FE4" w:rsidRDefault="00E51F6C" w:rsidP="00840C5A">
      <w:pPr>
        <w:pStyle w:val="a3"/>
        <w:jc w:val="both"/>
        <w:rPr>
          <w:sz w:val="24"/>
          <w:szCs w:val="24"/>
        </w:rPr>
      </w:pPr>
      <w:r w:rsidRPr="00FC18B0">
        <w:rPr>
          <w:sz w:val="24"/>
          <w:szCs w:val="24"/>
        </w:rPr>
        <w:t>Φυσικά παίρνουμε υπ’ όψη την δύσκολη οικονομική κατάσταση ή την ανεργία πολλών συντρόφων/σσών αλλά μία ελάχιστη συνδρομή (πχ 1-2 ευρώ το μήνα) όλοι θα μπορούσαν να προσφέρουν.</w:t>
      </w:r>
      <w:r w:rsidR="008C15C8" w:rsidRPr="00FC18B0">
        <w:rPr>
          <w:sz w:val="24"/>
          <w:szCs w:val="24"/>
        </w:rPr>
        <w:t xml:space="preserve"> Αυτό έχει και την έννοια της ελάχιστης συμμετοχής στις υποχρεώσεις του μέλους.  </w:t>
      </w:r>
      <w:r w:rsidR="007D5FE4">
        <w:rPr>
          <w:sz w:val="24"/>
          <w:szCs w:val="24"/>
        </w:rPr>
        <w:t>Σ</w:t>
      </w:r>
      <w:r w:rsidR="008C15C8" w:rsidRPr="00FC18B0">
        <w:rPr>
          <w:sz w:val="24"/>
          <w:szCs w:val="24"/>
        </w:rPr>
        <w:t xml:space="preserve">τις εκλογικές διαδικασίες </w:t>
      </w:r>
      <w:r w:rsidR="007D5FE4">
        <w:rPr>
          <w:sz w:val="24"/>
          <w:szCs w:val="24"/>
        </w:rPr>
        <w:t xml:space="preserve">όμως </w:t>
      </w:r>
      <w:r w:rsidR="008C15C8" w:rsidRPr="00FC18B0">
        <w:rPr>
          <w:sz w:val="24"/>
          <w:szCs w:val="24"/>
        </w:rPr>
        <w:t xml:space="preserve">και στη λογική του «δεν αποκλείουμε κανέναν» ή «θέλουμε μεγάλη συμμετοχή» δεν εξετάζουμε αν οι σύντροφοι/σσες είναι ταμειακά </w:t>
      </w:r>
      <w:r w:rsidR="00B30858" w:rsidRPr="00FC18B0">
        <w:rPr>
          <w:sz w:val="24"/>
          <w:szCs w:val="24"/>
        </w:rPr>
        <w:t>εντάξει αλλά με μία εφάπαξ συνδρομή που καθορίζεται κεντρικά, συμμετέχουν με τα ίδια δικαιώματα και σύντροφοι/σσες «εξαφανισμένοι/ες» από άλλες διαδικασίες</w:t>
      </w:r>
      <w:r w:rsidR="007D5FE4">
        <w:rPr>
          <w:sz w:val="24"/>
          <w:szCs w:val="24"/>
        </w:rPr>
        <w:t>.</w:t>
      </w:r>
      <w:r w:rsidR="00B30858" w:rsidRPr="00FC18B0">
        <w:rPr>
          <w:sz w:val="24"/>
          <w:szCs w:val="24"/>
        </w:rPr>
        <w:t xml:space="preserve"> </w:t>
      </w:r>
    </w:p>
    <w:p w14:paraId="4692B7CE" w14:textId="7FEEA9AB" w:rsidR="00130EF6" w:rsidRPr="00FC18B0" w:rsidRDefault="007D5FE4" w:rsidP="0080432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Α</w:t>
      </w:r>
      <w:r w:rsidR="00B30858" w:rsidRPr="00FC18B0">
        <w:rPr>
          <w:sz w:val="24"/>
          <w:szCs w:val="24"/>
        </w:rPr>
        <w:t>υτό έχει σαν αποτέλεσμα όλο και λιγότεροι/ες σύντροφοι/σσες να νιώθουν την ανάγκη-υποχρέωση να τακτοποιούνται οικονομικά.</w:t>
      </w:r>
      <w:r w:rsidR="00B92DAA">
        <w:rPr>
          <w:sz w:val="24"/>
          <w:szCs w:val="24"/>
        </w:rPr>
        <w:t xml:space="preserve"> Με το νέο καταστατικό οι «εξαφανισμένοι/ες» θα μπορούν να είναι στη λίστα φίλων με όλα τα δικαιώματα που θα τους δίνει αυτό.</w:t>
      </w:r>
    </w:p>
    <w:p w14:paraId="269A8D77" w14:textId="36241F74" w:rsidR="00FC18B0" w:rsidRPr="00FC18B0" w:rsidRDefault="00FC18B0" w:rsidP="00FC18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C18B0">
        <w:rPr>
          <w:sz w:val="24"/>
          <w:szCs w:val="24"/>
        </w:rPr>
        <w:t>Οι εισφορές βουλευτών, ευρωβουλευτών κλπ. Εφαρμόστηκε; Δεν ξέρω.</w:t>
      </w:r>
    </w:p>
    <w:p w14:paraId="22D76AAD" w14:textId="03C17B32" w:rsidR="00FC18B0" w:rsidRDefault="00FC18B0" w:rsidP="00FC18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C18B0">
        <w:rPr>
          <w:sz w:val="24"/>
          <w:szCs w:val="24"/>
        </w:rPr>
        <w:t>Οι άλλοι πόροι που αναφέρει το καταστατικό αποδόθηκαν στο ταμείο;</w:t>
      </w:r>
    </w:p>
    <w:p w14:paraId="0A941791" w14:textId="77777777" w:rsidR="009504D6" w:rsidRDefault="009504D6" w:rsidP="00540F33">
      <w:pPr>
        <w:pStyle w:val="a3"/>
        <w:ind w:left="0"/>
        <w:jc w:val="both"/>
        <w:rPr>
          <w:sz w:val="24"/>
          <w:szCs w:val="24"/>
        </w:rPr>
      </w:pPr>
    </w:p>
    <w:p w14:paraId="4D4492B1" w14:textId="0B2DA377" w:rsidR="00A56128" w:rsidRDefault="009504D6" w:rsidP="00540F33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Πιστεύω ότι </w:t>
      </w:r>
      <w:r w:rsidR="0035567C">
        <w:rPr>
          <w:sz w:val="24"/>
          <w:szCs w:val="24"/>
        </w:rPr>
        <w:t>ΚΑΙ</w:t>
      </w:r>
      <w:r>
        <w:rPr>
          <w:sz w:val="24"/>
          <w:szCs w:val="24"/>
        </w:rPr>
        <w:t xml:space="preserve"> σε αυτό το ζήτημα θα πρέπει να εφαρμόζεται το καταστατικό αν θέλουμε να έχουμε ένα κόμμα μελών με την ελάχιστη </w:t>
      </w:r>
      <w:r w:rsidR="00A56128">
        <w:rPr>
          <w:sz w:val="24"/>
          <w:szCs w:val="24"/>
        </w:rPr>
        <w:t xml:space="preserve">συνεισφορά και </w:t>
      </w:r>
      <w:r>
        <w:rPr>
          <w:sz w:val="24"/>
          <w:szCs w:val="24"/>
        </w:rPr>
        <w:t>συμμετοχή αλλά το κυριότερο</w:t>
      </w:r>
      <w:r w:rsidR="00A56128">
        <w:rPr>
          <w:sz w:val="24"/>
          <w:szCs w:val="24"/>
        </w:rPr>
        <w:t xml:space="preserve"> </w:t>
      </w:r>
      <w:r>
        <w:rPr>
          <w:sz w:val="24"/>
          <w:szCs w:val="24"/>
        </w:rPr>
        <w:t>αν θέλουμε να έχουμε ένα κόμμα χωρίς εξαρτήσεις από συμφέροντα ή ανεξόφλητα δάνεια</w:t>
      </w:r>
      <w:r w:rsidR="00A56128">
        <w:rPr>
          <w:sz w:val="24"/>
          <w:szCs w:val="24"/>
        </w:rPr>
        <w:t>.</w:t>
      </w:r>
    </w:p>
    <w:p w14:paraId="58FC5FA8" w14:textId="236A8C5A" w:rsidR="00540F33" w:rsidRPr="00FC18B0" w:rsidRDefault="00A56128" w:rsidP="00540F33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Σημαντικό επίσης ότι η λειτουργία των ΝΕ και των ΟΜ θα γίνει προβληματική (αδυναμία διοργάνωσης τοπικών δράσεων).</w:t>
      </w:r>
    </w:p>
    <w:p w14:paraId="38AF8A3D" w14:textId="668FA362" w:rsidR="009504D6" w:rsidRDefault="009504D6">
      <w:pPr>
        <w:pStyle w:val="a3"/>
        <w:ind w:left="0"/>
        <w:jc w:val="both"/>
        <w:rPr>
          <w:sz w:val="24"/>
          <w:szCs w:val="24"/>
        </w:rPr>
      </w:pPr>
    </w:p>
    <w:p w14:paraId="2F7BDE90" w14:textId="21EEFCE7" w:rsidR="0035567C" w:rsidRDefault="0035567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Ρ</w:t>
      </w:r>
      <w:r w:rsidR="008B237D">
        <w:rPr>
          <w:sz w:val="24"/>
          <w:szCs w:val="24"/>
        </w:rPr>
        <w:t>έκατας</w:t>
      </w:r>
      <w:r>
        <w:rPr>
          <w:sz w:val="24"/>
          <w:szCs w:val="24"/>
        </w:rPr>
        <w:t xml:space="preserve">  Θ</w:t>
      </w:r>
      <w:r w:rsidR="008B237D">
        <w:rPr>
          <w:sz w:val="24"/>
          <w:szCs w:val="24"/>
        </w:rPr>
        <w:t>ωμάς</w:t>
      </w:r>
    </w:p>
    <w:p w14:paraId="6868EDF3" w14:textId="6F1E43E4" w:rsidR="008B237D" w:rsidRDefault="008B237D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Μέλος ΝΕ Ιωαννίνων-υπεύθυνος οικονομικών</w:t>
      </w:r>
    </w:p>
    <w:p w14:paraId="771F86D3" w14:textId="5DC778DC" w:rsidR="008B237D" w:rsidRDefault="008B237D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ΟΜ δυτικ</w:t>
      </w:r>
      <w:r w:rsidR="00013492">
        <w:rPr>
          <w:sz w:val="24"/>
          <w:szCs w:val="24"/>
        </w:rPr>
        <w:t>ού τομέα</w:t>
      </w:r>
      <w:r>
        <w:rPr>
          <w:sz w:val="24"/>
          <w:szCs w:val="24"/>
        </w:rPr>
        <w:t xml:space="preserve"> Ιωαννίνων</w:t>
      </w:r>
    </w:p>
    <w:p w14:paraId="4F9A000E" w14:textId="07C2E9E5" w:rsidR="008B237D" w:rsidRDefault="008B237D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6936699741</w:t>
      </w:r>
    </w:p>
    <w:p w14:paraId="5B939DFA" w14:textId="1B772855" w:rsidR="008B237D" w:rsidRDefault="005D24DC">
      <w:pPr>
        <w:pStyle w:val="a3"/>
        <w:ind w:left="0"/>
        <w:jc w:val="both"/>
        <w:rPr>
          <w:sz w:val="24"/>
          <w:szCs w:val="24"/>
        </w:rPr>
      </w:pPr>
      <w:hyperlink r:id="rId5" w:history="1">
        <w:r w:rsidRPr="004D465B">
          <w:rPr>
            <w:rStyle w:val="-"/>
            <w:sz w:val="24"/>
            <w:szCs w:val="24"/>
          </w:rPr>
          <w:t>thomasrekatas@gmail.com</w:t>
        </w:r>
      </w:hyperlink>
    </w:p>
    <w:p w14:paraId="14FCC627" w14:textId="3954E453" w:rsidR="005D24DC" w:rsidRPr="00FC18B0" w:rsidRDefault="005D24D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Βλαχάβα 42 Ιωάννινα</w:t>
      </w:r>
    </w:p>
    <w:sectPr w:rsidR="005D24DC" w:rsidRPr="00FC18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15867"/>
    <w:multiLevelType w:val="hybridMultilevel"/>
    <w:tmpl w:val="808269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42"/>
    <w:rsid w:val="00013492"/>
    <w:rsid w:val="00130EF6"/>
    <w:rsid w:val="0035567C"/>
    <w:rsid w:val="00540F33"/>
    <w:rsid w:val="005D24DC"/>
    <w:rsid w:val="007D5FE4"/>
    <w:rsid w:val="007F6542"/>
    <w:rsid w:val="0080432A"/>
    <w:rsid w:val="00840C5A"/>
    <w:rsid w:val="008B237D"/>
    <w:rsid w:val="008C15C8"/>
    <w:rsid w:val="009504D6"/>
    <w:rsid w:val="00A56128"/>
    <w:rsid w:val="00B30858"/>
    <w:rsid w:val="00B92DAA"/>
    <w:rsid w:val="00E51F6C"/>
    <w:rsid w:val="00E87437"/>
    <w:rsid w:val="00F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67D1"/>
  <w15:chartTrackingRefBased/>
  <w15:docId w15:val="{CB4DD9B3-63EC-4BD5-84AD-8967F6FD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8B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D24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2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omasrekat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mixal</dc:creator>
  <cp:keywords/>
  <dc:description/>
  <cp:lastModifiedBy>mixal</cp:lastModifiedBy>
  <cp:revision>9</cp:revision>
  <dcterms:created xsi:type="dcterms:W3CDTF">2022-02-28T08:11:00Z</dcterms:created>
  <dcterms:modified xsi:type="dcterms:W3CDTF">2022-03-02T18:33:00Z</dcterms:modified>
</cp:coreProperties>
</file>