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22" w:rsidRDefault="00FC0322" w:rsidP="00FC0322">
      <w:pPr>
        <w:jc w:val="center"/>
        <w:rPr>
          <w:rFonts w:ascii="Arial" w:hAnsi="Arial"/>
        </w:rPr>
      </w:pPr>
      <w:r>
        <w:rPr>
          <w:noProof/>
          <w:lang w:eastAsia="el-GR" w:bidi="ar-SA"/>
        </w:rPr>
        <w:drawing>
          <wp:inline distT="0" distB="0" distL="0" distR="0" wp14:anchorId="04B66AB0" wp14:editId="65279EA1">
            <wp:extent cx="2390775" cy="107823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4"/>
                    <a:stretch>
                      <a:fillRect/>
                    </a:stretch>
                  </pic:blipFill>
                  <pic:spPr bwMode="auto">
                    <a:xfrm>
                      <a:off x="0" y="0"/>
                      <a:ext cx="2390775" cy="1078230"/>
                    </a:xfrm>
                    <a:prstGeom prst="rect">
                      <a:avLst/>
                    </a:prstGeom>
                  </pic:spPr>
                </pic:pic>
              </a:graphicData>
            </a:graphic>
          </wp:inline>
        </w:drawing>
      </w:r>
    </w:p>
    <w:p w:rsidR="00FC0322" w:rsidRDefault="00FC0322" w:rsidP="00FC0322">
      <w:pPr>
        <w:jc w:val="center"/>
        <w:rPr>
          <w:rFonts w:ascii="Arial" w:hAnsi="Arial"/>
        </w:rPr>
      </w:pPr>
    </w:p>
    <w:p w:rsidR="00FC0322" w:rsidRDefault="00FC0322" w:rsidP="00FC0322">
      <w:pPr>
        <w:jc w:val="right"/>
        <w:rPr>
          <w:rFonts w:ascii="Arial" w:hAnsi="Arial"/>
        </w:rPr>
      </w:pPr>
    </w:p>
    <w:p w:rsidR="00FC0322" w:rsidRPr="00AA572C" w:rsidRDefault="00FC0322" w:rsidP="00FC0322">
      <w:pPr>
        <w:jc w:val="right"/>
        <w:rPr>
          <w:b/>
        </w:rPr>
      </w:pPr>
      <w:bookmarkStart w:id="0" w:name="__DdeLink__1166_2101924387"/>
      <w:r w:rsidRPr="00AA572C">
        <w:rPr>
          <w:rFonts w:ascii="Arial" w:hAnsi="Arial"/>
          <w:b/>
        </w:rPr>
        <w:t>Αθήνα, 12 Ιανουαρίου 2021</w:t>
      </w:r>
      <w:bookmarkEnd w:id="0"/>
    </w:p>
    <w:p w:rsidR="00FC0322" w:rsidRDefault="00FC0322" w:rsidP="00FC0322">
      <w:pPr>
        <w:jc w:val="right"/>
        <w:rPr>
          <w:rFonts w:ascii="Arial" w:hAnsi="Arial"/>
        </w:rPr>
      </w:pPr>
    </w:p>
    <w:p w:rsidR="00FC0322" w:rsidRDefault="00FC0322" w:rsidP="00FC0322">
      <w:pPr>
        <w:jc w:val="center"/>
        <w:rPr>
          <w:rFonts w:ascii="Arial" w:hAnsi="Arial"/>
          <w:b/>
        </w:rPr>
      </w:pPr>
      <w:r w:rsidRPr="00CC4861">
        <w:rPr>
          <w:rFonts w:ascii="Arial" w:hAnsi="Arial"/>
          <w:b/>
        </w:rPr>
        <w:t>Ερώτηση</w:t>
      </w:r>
    </w:p>
    <w:p w:rsidR="00FC0322" w:rsidRPr="00CC4861" w:rsidRDefault="00FC0322" w:rsidP="00FC0322">
      <w:pPr>
        <w:jc w:val="center"/>
        <w:rPr>
          <w:rFonts w:ascii="Arial" w:hAnsi="Arial"/>
          <w:b/>
        </w:rPr>
      </w:pPr>
    </w:p>
    <w:p w:rsidR="00FC0322" w:rsidRDefault="00FC0322" w:rsidP="00FC0322">
      <w:pPr>
        <w:jc w:val="center"/>
        <w:rPr>
          <w:rFonts w:ascii="Arial" w:hAnsi="Arial"/>
          <w:b/>
        </w:rPr>
      </w:pPr>
      <w:r>
        <w:rPr>
          <w:rFonts w:ascii="Arial" w:hAnsi="Arial"/>
          <w:b/>
        </w:rPr>
        <w:t>Π</w:t>
      </w:r>
      <w:r w:rsidRPr="00CC4861">
        <w:rPr>
          <w:rFonts w:ascii="Arial" w:hAnsi="Arial"/>
          <w:b/>
        </w:rPr>
        <w:t xml:space="preserve">ρος τον </w:t>
      </w:r>
      <w:r>
        <w:rPr>
          <w:rFonts w:ascii="Arial" w:hAnsi="Arial"/>
          <w:b/>
        </w:rPr>
        <w:t xml:space="preserve">κ. </w:t>
      </w:r>
      <w:r w:rsidRPr="00CC4861">
        <w:rPr>
          <w:rFonts w:ascii="Arial" w:hAnsi="Arial"/>
          <w:b/>
        </w:rPr>
        <w:t>Υπουργό Οικονομικών</w:t>
      </w:r>
    </w:p>
    <w:p w:rsidR="00FC0322" w:rsidRPr="00CC4861" w:rsidRDefault="00FC0322" w:rsidP="00FC0322">
      <w:pPr>
        <w:jc w:val="center"/>
        <w:rPr>
          <w:rFonts w:ascii="Arial" w:hAnsi="Arial"/>
          <w:b/>
        </w:rPr>
      </w:pPr>
    </w:p>
    <w:p w:rsidR="00FC0322" w:rsidRDefault="00FC0322" w:rsidP="00FC0322">
      <w:pPr>
        <w:jc w:val="both"/>
        <w:rPr>
          <w:rFonts w:ascii="Arial" w:hAnsi="Arial"/>
        </w:rPr>
      </w:pPr>
    </w:p>
    <w:p w:rsidR="00FC0322" w:rsidRDefault="00FC0322" w:rsidP="00FC0322">
      <w:pPr>
        <w:jc w:val="center"/>
        <w:rPr>
          <w:rFonts w:ascii="Arial" w:hAnsi="Arial"/>
        </w:rPr>
      </w:pPr>
      <w:r>
        <w:rPr>
          <w:rFonts w:ascii="Arial" w:hAnsi="Arial"/>
          <w:b/>
          <w:bCs/>
        </w:rPr>
        <w:t>Θέμα : «Στοιχεία ρυθμισμένων οφειλών και αποδοτικότητα των μέτρων της Κυβέρνησης»</w:t>
      </w:r>
    </w:p>
    <w:p w:rsidR="00FC0322" w:rsidRDefault="00FC0322" w:rsidP="00FC0322">
      <w:pPr>
        <w:jc w:val="both"/>
        <w:rPr>
          <w:rFonts w:ascii="Arial" w:hAnsi="Arial"/>
        </w:rPr>
      </w:pPr>
    </w:p>
    <w:p w:rsidR="00FC0322" w:rsidRDefault="00FC0322" w:rsidP="00FC0322">
      <w:pPr>
        <w:jc w:val="both"/>
      </w:pPr>
      <w:r>
        <w:rPr>
          <w:rFonts w:ascii="Arial" w:hAnsi="Arial"/>
        </w:rPr>
        <w:t xml:space="preserve">Κατά τη διάρκεια της μεγαλύτερης υγειονομικής κρίσης των τελευταίων δεκαετιών, η Κυβέρνηση επέλεξε το δρόμο της περιοριστικής πολιτικής ως προς την ενίσχυση των </w:t>
      </w:r>
      <w:proofErr w:type="spellStart"/>
      <w:r>
        <w:rPr>
          <w:rFonts w:ascii="Arial" w:hAnsi="Arial"/>
        </w:rPr>
        <w:t>πληττόμενων</w:t>
      </w:r>
      <w:proofErr w:type="spellEnd"/>
      <w:r>
        <w:rPr>
          <w:rFonts w:ascii="Arial" w:hAnsi="Arial"/>
        </w:rPr>
        <w:t xml:space="preserve"> ομάδων. Στα μέτρα του πρώτου τριμήνου της Πανδημίας επιλέχθηκε η χρήση της αναστολής των συμβάσεων εργασίας και η επιδότηση με ένα πενιχρό επίδομα που δινόταν κάθε σχεδόν, δύο μήνες. Παράλληλα, στους επαγγελματίες δόθηκε καθυστερημένη ενίσχυση, αφήνοντας τους στο έλεος της ύφεσης και την Πανδημίας. Αντίστοιχα ήταν και τα μέτρα που προωθήθηκαν κατά τη διάρκεια του «δεύτερου» κύματος και του «κλεισίματος» εκ νέου της αγοράς.</w:t>
      </w:r>
    </w:p>
    <w:p w:rsidR="00FC0322" w:rsidRDefault="00FC0322" w:rsidP="00FC0322">
      <w:pPr>
        <w:jc w:val="both"/>
        <w:rPr>
          <w:rFonts w:ascii="Arial" w:hAnsi="Arial"/>
        </w:rPr>
      </w:pPr>
    </w:p>
    <w:p w:rsidR="00FC0322" w:rsidRDefault="00FC0322" w:rsidP="00FC0322">
      <w:pPr>
        <w:jc w:val="both"/>
      </w:pPr>
      <w:r>
        <w:rPr>
          <w:rFonts w:ascii="Arial" w:hAnsi="Arial"/>
        </w:rPr>
        <w:t xml:space="preserve">Επιπρόσθετα, ο δρόμος που επέλεξε η Κυβέρνηση να κινηθεί στο κομμάτι των οφειλών ήταν αυτός της αναστολής. Τα προαναφερθέντα μέτρα αποτελούν έναν εκρηκτικό συνδυασμό για τα εισοδήματα των μισθωτών και των επαγγελματιών και γενικά για το σύνολο του πληθυσμού. Τα αποτελέσματα της πολιτικής που ακολουθεί η Κυβέρνηση έχουν ήδη φανεί στην καθημερινότητα των πολιτών, ενώ αποτυπώνονται και στις περιοδικές (και μη) εκθέσεις Οργανισμών και Φορέων. </w:t>
      </w:r>
    </w:p>
    <w:p w:rsidR="00FC0322" w:rsidRDefault="00FC0322" w:rsidP="00FC0322">
      <w:pPr>
        <w:jc w:val="both"/>
        <w:rPr>
          <w:rFonts w:ascii="Arial" w:hAnsi="Arial"/>
        </w:rPr>
      </w:pPr>
    </w:p>
    <w:p w:rsidR="00FC0322" w:rsidRDefault="00FC0322" w:rsidP="00FC0322">
      <w:pPr>
        <w:jc w:val="both"/>
      </w:pPr>
      <w:r>
        <w:rPr>
          <w:rFonts w:ascii="Arial" w:hAnsi="Arial"/>
        </w:rPr>
        <w:t xml:space="preserve">Σύμφωνα με στοιχεία του ΠΣ ΕΡΓΑΝΗ, το Νοέμβριο χάθηκαν ακόμα 29.933 θέσεις εργασίας. </w:t>
      </w:r>
      <w:r>
        <w:rPr>
          <w:rFonts w:ascii="Arial" w:hAnsi="Arial"/>
          <w:color w:val="111111"/>
        </w:rPr>
        <w:t xml:space="preserve">Ενώ, το 11μηνο του 2020 κλείνει στις 40.423 λιγότερες νέες θέσεις εργασίας. </w:t>
      </w:r>
      <w:r>
        <w:rPr>
          <w:rFonts w:ascii="Arial" w:hAnsi="Arial"/>
          <w:color w:val="000000"/>
        </w:rPr>
        <w:t xml:space="preserve">Ο ΟΑΕΔ για τον Νοέμβριο αποτύπωσε τη δραματική αύξηση της ανεργίας, καθώς το σύνολο των εγγεγραμμένων ανέργων ανέρχεται σε </w:t>
      </w:r>
      <w:r>
        <w:rPr>
          <w:rFonts w:ascii="Arial" w:hAnsi="Arial"/>
          <w:color w:val="000000"/>
          <w:sz w:val="25"/>
        </w:rPr>
        <w:t>1.153.434  έναντι 1.043.709 ατόμων τον Οκτώβριο του 2020 (ποσοστιαία μεταβολή +10,51%) και έναντι 1.083.943 ατόμων τον Νοέμβριο του 2019.</w:t>
      </w:r>
    </w:p>
    <w:p w:rsidR="00FC0322" w:rsidRDefault="00FC0322" w:rsidP="00FC0322">
      <w:pPr>
        <w:jc w:val="both"/>
        <w:rPr>
          <w:rFonts w:ascii="Arial" w:hAnsi="Arial"/>
          <w:color w:val="000000"/>
          <w:sz w:val="25"/>
        </w:rPr>
      </w:pPr>
    </w:p>
    <w:p w:rsidR="00FC0322" w:rsidRDefault="00FC0322" w:rsidP="00FC0322">
      <w:pPr>
        <w:jc w:val="both"/>
      </w:pPr>
      <w:r>
        <w:rPr>
          <w:rFonts w:ascii="Arial" w:hAnsi="Arial"/>
        </w:rPr>
        <w:t xml:space="preserve">Το ΙΝΕ της ΓΣΕΕ καταγράφει στην ετήσια έκθεση για την απασχόληση </w:t>
      </w:r>
      <w:r>
        <w:rPr>
          <w:rFonts w:ascii="Arial" w:hAnsi="Arial"/>
          <w:color w:val="000000"/>
        </w:rPr>
        <w:t xml:space="preserve">ότι το β’ τρίμηνο του 2020, η ιδιωτική κατανάλωση ήταν ίση με 28,8 δισ. Ευρώ, όταν το αντίστοιχο τρίμηνο του 2019 ήταν ίση με 32,6 δισ. Ευρώ. Ταυτόχρονα, περισσότεροι από 100.000 εργαζόμενοι έχουν «εξέλθει» από το εργατικό δυναμικό και ζουν με 534 ευρώ το μήνα για αρκετούς μήνες. Ο μέσος μηνιαίος μισθός μειώθηκε κατά 10% το δεύτερο τρίμηνο του 2020, σε σχέση με το ίδιο τρίμηνο του 2019. Το ποσοστό των απασχολουμένων που λάμβανε από 0 έως 200 ευρώ δωδεκαπλασιάστηκε, καθώς αυξήθηκε από 1% σε 12%. </w:t>
      </w:r>
    </w:p>
    <w:p w:rsidR="00FC0322" w:rsidRDefault="00FC0322" w:rsidP="00FC0322">
      <w:pPr>
        <w:jc w:val="both"/>
        <w:rPr>
          <w:rFonts w:ascii="Arial" w:hAnsi="Arial"/>
          <w:color w:val="000000"/>
        </w:rPr>
      </w:pPr>
    </w:p>
    <w:p w:rsidR="00FC0322" w:rsidRDefault="00FC0322" w:rsidP="00FC0322">
      <w:pPr>
        <w:jc w:val="both"/>
        <w:rPr>
          <w:rFonts w:ascii="system-ui;apple-system;BlinkMac" w:hAnsi="system-ui;apple-system;BlinkMac"/>
          <w:color w:val="050505"/>
          <w:sz w:val="19"/>
        </w:rPr>
      </w:pPr>
      <w:r>
        <w:rPr>
          <w:rFonts w:ascii="Arial" w:hAnsi="Arial"/>
          <w:color w:val="000000"/>
        </w:rPr>
        <w:t xml:space="preserve">Με </w:t>
      </w:r>
      <w:bookmarkStart w:id="1" w:name="__DdeLink__300_4190547448"/>
      <w:r>
        <w:rPr>
          <w:rFonts w:ascii="Arial" w:hAnsi="Arial"/>
          <w:color w:val="000000"/>
        </w:rPr>
        <w:t xml:space="preserve">βάση μελέτες της </w:t>
      </w:r>
      <w:proofErr w:type="spellStart"/>
      <w:r>
        <w:rPr>
          <w:rFonts w:ascii="Arial" w:hAnsi="Arial"/>
          <w:color w:val="000000"/>
        </w:rPr>
        <w:t>Eurostat</w:t>
      </w:r>
      <w:proofErr w:type="spellEnd"/>
      <w:r>
        <w:rPr>
          <w:rFonts w:ascii="Arial" w:hAnsi="Arial"/>
          <w:color w:val="000000"/>
        </w:rPr>
        <w:t xml:space="preserve">, η Ελλάδα, για το 2020, έχει τη δεύτερη μεγαλύτερη μείωση εισοδήματος όλων των πολιτών, τη δεύτερη μεγαλύτερη μείωση εισοδήματος των χαμηλόμισθων και την τρίτη μεγαλύτερη μείωση εισοδήματος των εργαζομένων στην </w:t>
      </w:r>
      <w:r>
        <w:rPr>
          <w:rFonts w:ascii="Arial" w:hAnsi="Arial"/>
          <w:color w:val="000000"/>
        </w:rPr>
        <w:lastRenderedPageBreak/>
        <w:t xml:space="preserve">Ευρώπη. </w:t>
      </w:r>
      <w:bookmarkEnd w:id="1"/>
      <w:r>
        <w:rPr>
          <w:rFonts w:ascii="Arial" w:hAnsi="Arial"/>
          <w:color w:val="000000"/>
        </w:rPr>
        <w:t xml:space="preserve">Σημείο αναφοράς είναι ότι με βάση πάλι τη </w:t>
      </w:r>
      <w:proofErr w:type="spellStart"/>
      <w:r>
        <w:rPr>
          <w:rFonts w:ascii="Arial" w:hAnsi="Arial"/>
          <w:color w:val="000000"/>
        </w:rPr>
        <w:t>Eurostat</w:t>
      </w:r>
      <w:proofErr w:type="spellEnd"/>
      <w:r>
        <w:rPr>
          <w:rFonts w:ascii="Arial" w:hAnsi="Arial"/>
          <w:color w:val="000000"/>
        </w:rPr>
        <w:t>, οι γυναίκες στη χώρα μας είχαν την δεύτερη μεγαλύτερη μείωση εισοδήματος στην Ευρώπη!</w:t>
      </w:r>
    </w:p>
    <w:p w:rsidR="00FC0322" w:rsidRDefault="00FC0322" w:rsidP="00FC0322">
      <w:pPr>
        <w:jc w:val="both"/>
        <w:rPr>
          <w:color w:val="000000"/>
        </w:rPr>
      </w:pPr>
    </w:p>
    <w:p w:rsidR="00FC0322" w:rsidRDefault="00FC0322" w:rsidP="00FC0322">
      <w:pPr>
        <w:jc w:val="both"/>
      </w:pPr>
      <w:r>
        <w:rPr>
          <w:rFonts w:ascii="Arial" w:hAnsi="Arial"/>
          <w:color w:val="000000"/>
        </w:rPr>
        <w:t xml:space="preserve">Επιπρόσθετα, η  έρευνα SAFE της Ευρωπαϊκής Επιτροπής, τοποθετεί τις </w:t>
      </w:r>
      <w:proofErr w:type="spellStart"/>
      <w:r>
        <w:rPr>
          <w:rFonts w:ascii="Arial" w:hAnsi="Arial"/>
          <w:color w:val="000000"/>
        </w:rPr>
        <w:t>ΜμΕ</w:t>
      </w:r>
      <w:proofErr w:type="spellEnd"/>
      <w:r>
        <w:rPr>
          <w:rFonts w:ascii="Arial" w:hAnsi="Arial"/>
          <w:color w:val="000000"/>
        </w:rPr>
        <w:t xml:space="preserve"> της Ελλάδας στις τελευταίες θέσεις ως προς την πρόσβαση σε τραπεζικό δανεισμό και σημειώνει πως παρουσιάζουν μια από τις μεγαλύτερες μειώσεις σε ευρωπαϊκό επίπεδο, στον κύκλο εργασιών του τελευταίου εξαμήνου, αποκαλύπτοντας το κενό στις υποτιθέμενες ενισχύσεις της Κυβέρνησης, αλλά και το σχέδιό της για αναδιάρθρωση της αγοράς. </w:t>
      </w:r>
      <w:r>
        <w:rPr>
          <w:rFonts w:ascii="Arial" w:hAnsi="Arial"/>
        </w:rPr>
        <w:t xml:space="preserve">Ταυτόχρονα το Υπουργείο Οικονομικών </w:t>
      </w:r>
      <w:r>
        <w:rPr>
          <w:rFonts w:ascii="Arial" w:hAnsi="Arial"/>
          <w:color w:val="000000"/>
        </w:rPr>
        <w:t>στον Προϋπολογισμό, τοποθέτησε το ύψος της ύφεσης που θα αντιμετωπίσει η χώρα, στο «πρωτοφανές» ποσοστό άνω του 10% και αντίστοιχα, την εκτίναξη του δημοσίου χρέους άνω του 200%.</w:t>
      </w:r>
    </w:p>
    <w:p w:rsidR="00FC0322" w:rsidRDefault="00FC0322" w:rsidP="00FC0322">
      <w:pPr>
        <w:jc w:val="both"/>
        <w:rPr>
          <w:rFonts w:ascii="Arial" w:hAnsi="Arial"/>
          <w:color w:val="000000"/>
        </w:rPr>
      </w:pPr>
    </w:p>
    <w:p w:rsidR="00FC0322" w:rsidRDefault="00FC0322" w:rsidP="00FC0322">
      <w:pPr>
        <w:jc w:val="both"/>
        <w:rPr>
          <w:rFonts w:ascii="Arial" w:hAnsi="Arial"/>
        </w:rPr>
      </w:pPr>
      <w:r>
        <w:rPr>
          <w:rFonts w:ascii="Arial" w:hAnsi="Arial"/>
          <w:color w:val="000000"/>
        </w:rPr>
        <w:t xml:space="preserve">Με τις ΠΝΠ από 11/3/2020 (άρθρα 1 και 2), 30/3/2020 (άρθρο πρώτο), 20/5/2020 (άρθρο πέμπτο), προβλέφθηκαν παρατάσεις στις προθεσμίες καταβολής των βεβαιωμένων οφειλών στις Δ.Ο.Υ. και είσπραξης των βεβαιωμένων και ληξιπρόθεσμων οφειλών, διαφόρων ομάδων πολιτών και επιχειρήσεων, που πλήττονται από την Πανδημία. Στη συνέχεια με τα άρθρα 289, 290, 291, 292, 293 του ν.4738/2020 (νέος Πτωχευτικός Κώδικάς) η Κυβέρνηση νομοθέτησε ένα πακέτο ρυθμίσεων που αφορά την προαναφερόμενη περίοδο της υγειονομικής κρίσης, με τη μορφή μίας ογκώδους τροπολογίας. Η διαδικασία που επέλεξε η Κυβέρνηση να νομοθετήσει αυτό το πακέτο των ρυθμίσεων, αφαίρεσε τη δυνατότητα να γίνει μία εκτενής συζήτηση επί των θεμάτων που ρύθμιζε η συγκεκριμένη τροπολογία. </w:t>
      </w:r>
    </w:p>
    <w:p w:rsidR="00FC0322" w:rsidRDefault="00FC0322" w:rsidP="00FC0322">
      <w:pPr>
        <w:jc w:val="both"/>
        <w:rPr>
          <w:rFonts w:ascii="Arial" w:hAnsi="Arial"/>
          <w:color w:val="000000"/>
        </w:rPr>
      </w:pPr>
    </w:p>
    <w:p w:rsidR="00FC0322" w:rsidRDefault="00FC0322" w:rsidP="00FC0322">
      <w:pPr>
        <w:jc w:val="both"/>
        <w:rPr>
          <w:rFonts w:ascii="Arial" w:hAnsi="Arial"/>
        </w:rPr>
      </w:pPr>
      <w:r>
        <w:rPr>
          <w:rFonts w:ascii="Arial" w:hAnsi="Arial"/>
          <w:color w:val="000000"/>
        </w:rPr>
        <w:t xml:space="preserve">Τα εν λόγω άρθρα αφορούσαν την δυνατότητα να υπαχθούν σε ρύθμιση σε έως και 24 δόσεις  οι οφειλές, για τις οποίες είχε χορηγηθεί αναστολή είσπραξης και παράταση καταβολής και δεν τελούσαν σε καθεστώς ρύθμισης. Επίσης, παρατάθηκε μετά το πέρας του προγράμματος ρύθμισης, η προθεσμία καταβολής των δόσεων ρυθμίσεων, για τις οποίες έχει χορηγηθεί παράταση καταβολής και αναστολή είσπραξης και δόθηκε η δυνατότητα σε οφειλέτες με οφειλές βεβαιωμένες στις Δ.Ο.Υ. και τα Ελεγκτικά Κέντρα, οι οποίοι απώλεσαν κατά τη διάρκεια του χρονικού διαστήματος Μαρτίου 2020 έως και Οκτωβρίου 2020 , να επανενταχθούν στο ίδιο καθεστώς ρύθμισης. </w:t>
      </w:r>
    </w:p>
    <w:p w:rsidR="00FC0322" w:rsidRDefault="00FC0322" w:rsidP="00FC0322">
      <w:pPr>
        <w:jc w:val="both"/>
        <w:rPr>
          <w:color w:val="000000"/>
        </w:rPr>
      </w:pPr>
    </w:p>
    <w:p w:rsidR="00FC0322" w:rsidRDefault="00FC0322" w:rsidP="00FC0322">
      <w:pPr>
        <w:jc w:val="both"/>
        <w:rPr>
          <w:rFonts w:ascii="Arial" w:hAnsi="Arial"/>
        </w:rPr>
      </w:pPr>
      <w:r>
        <w:rPr>
          <w:rFonts w:ascii="Arial" w:hAnsi="Arial"/>
          <w:color w:val="000000"/>
        </w:rPr>
        <w:t>Επίσης, οι πολίτες για να κρατήσουν παλαιότερες ρυθμίσεις και να «κερδίσουν» το καθεστώς της μεταγενέστερης πληρωμής των δόσεων της περιόδου Μαρτίου-Ιουνίου 2020, θα πρέπει να έχουν καταβάλει κανονικά (εμπρόθεσμα) τις δόσεις των μηνών Ιουλίου-Νοεμβρίου 2020 των ρυθμίσεών τους. Αλλιώς, οι ρυθμίσεις θεωρούνται απολεσθείσες. Στην περίπτωση αυτή θα πρέπει όσοι/</w:t>
      </w:r>
      <w:proofErr w:type="spellStart"/>
      <w:r>
        <w:rPr>
          <w:rFonts w:ascii="Arial" w:hAnsi="Arial"/>
          <w:color w:val="000000"/>
        </w:rPr>
        <w:t>ες</w:t>
      </w:r>
      <w:proofErr w:type="spellEnd"/>
      <w:r>
        <w:rPr>
          <w:rFonts w:ascii="Arial" w:hAnsi="Arial"/>
          <w:color w:val="000000"/>
        </w:rPr>
        <w:t xml:space="preserve"> απώλεσαν, πχ παλιές ρυθμίσεις των 100 ή των 120 δόσεων, για να μπορέσουν να επανενταχθούν στις ρυθμίσεις αυτές, να έχουν πληρώσει κανονικά τη δόση του Δεκεμβρίου, ενώ για όσους/</w:t>
      </w:r>
      <w:proofErr w:type="spellStart"/>
      <w:r>
        <w:rPr>
          <w:rFonts w:ascii="Arial" w:hAnsi="Arial"/>
          <w:color w:val="000000"/>
        </w:rPr>
        <w:t>ες</w:t>
      </w:r>
      <w:proofErr w:type="spellEnd"/>
      <w:r>
        <w:rPr>
          <w:rFonts w:ascii="Arial" w:hAnsi="Arial"/>
          <w:color w:val="000000"/>
        </w:rPr>
        <w:t xml:space="preserve"> απώλεσαν πάγια ρύθμιση των 12-24 ή 24-48 δόσεων ισχύει απλά η δυνατότητα </w:t>
      </w:r>
      <w:proofErr w:type="spellStart"/>
      <w:r>
        <w:rPr>
          <w:rFonts w:ascii="Arial" w:hAnsi="Arial"/>
          <w:color w:val="000000"/>
        </w:rPr>
        <w:t>επαναρρύθμισης</w:t>
      </w:r>
      <w:proofErr w:type="spellEnd"/>
      <w:r>
        <w:rPr>
          <w:rFonts w:ascii="Arial" w:hAnsi="Arial"/>
          <w:color w:val="000000"/>
        </w:rPr>
        <w:t xml:space="preserve"> σε αριθμό δόσεων όχι περισσότερων από τις υπολειπόμενες της αρχικής πάγιας ρύθμισης!</w:t>
      </w:r>
    </w:p>
    <w:p w:rsidR="00FC0322" w:rsidRDefault="00FC0322" w:rsidP="00FC0322">
      <w:pPr>
        <w:jc w:val="both"/>
        <w:rPr>
          <w:rFonts w:ascii="Arial" w:hAnsi="Arial"/>
          <w:color w:val="000000"/>
        </w:rPr>
      </w:pPr>
    </w:p>
    <w:p w:rsidR="00FC0322" w:rsidRDefault="00FC0322" w:rsidP="00FC0322">
      <w:pPr>
        <w:jc w:val="both"/>
      </w:pPr>
      <w:r>
        <w:rPr>
          <w:rFonts w:ascii="Arial" w:hAnsi="Arial"/>
          <w:color w:val="000000"/>
        </w:rPr>
        <w:t xml:space="preserve">Αντίστοιχα, οι πολίτες  που έχουν οφειλές προς τη Φορολογική Διοίκηση, για τις οποίες οι προθεσμίες καταβολής έληγαν κανονικά εντός της περιόδου Ιουλίου-Οκτωβρίου 2020 και για τις οποίες δεν ισχύει καμία αναστολή πληρωμής, έχουν το δικαίωμα αποπληρωμής αυτών των ληξιπρόθεσμων και μη ληξιπρόθεσμων οφειλών, από τακτικά επιβαλλόμενους φόρους σε 2 έως 12 μηνιαίες δόσεις με ετήσιο επιτόκιο 5,32%, ή σε 13 έως 24 μηνιαίες δόσεις με ετήσιο επιτόκιο 6,82%. Επίσης, με τη νέα πάγια ρύθμιση μπορούν να ρυθμιστούν σε 24 έως 48 μηνιαίες δόσεις με βάση εισοδηματικά κριτήρια έκτακτες φορολογικές οφειλές. Τα ίδια ισχύουν και για τους τελευταίους φόρους Εισοδήματος και ΕΝΦΙΑ. Η Κυβέρνηση όμως, από τη μία αναστέλλει τις καταβολές των οφειλών, αλλά από την άλλη δεν ενισχύει την πραγματική οικονομία, δεν ενισχύει άμεσα τους πολίτες. </w:t>
      </w:r>
    </w:p>
    <w:p w:rsidR="00FC0322" w:rsidRDefault="00FC0322" w:rsidP="00FC0322">
      <w:pPr>
        <w:jc w:val="both"/>
        <w:rPr>
          <w:rFonts w:ascii="Arial" w:hAnsi="Arial"/>
          <w:color w:val="000000"/>
        </w:rPr>
      </w:pPr>
    </w:p>
    <w:p w:rsidR="00FC0322" w:rsidRDefault="00FC0322" w:rsidP="00FC0322">
      <w:pPr>
        <w:jc w:val="both"/>
      </w:pPr>
      <w:r w:rsidRPr="00CC4861">
        <w:rPr>
          <w:rFonts w:ascii="Arial" w:hAnsi="Arial"/>
          <w:b/>
          <w:color w:val="000000"/>
        </w:rPr>
        <w:t>Επειδή</w:t>
      </w:r>
      <w:r>
        <w:rPr>
          <w:rFonts w:ascii="Arial" w:hAnsi="Arial"/>
          <w:color w:val="000000"/>
        </w:rPr>
        <w:t xml:space="preserve"> η ύφεση, με βάση τον Προϋπολογισμό θα κυμανθεί σε υψηλότερα επίπεδα από αυτά που η ίδια η Κυβέρνηση είχε περιγράψει όλο το προηγούμενο διάστημα και παράλληλα, οι αντεργατικές πολιτικές εν μέσω πανδημίας έχουν οδηγήσει σε απώλεια 1,3 δισ. Ευρώ από το εργατικό εισόδημα κατά το διάστημα της πρώτης καραντίνας, στη μείωση κατά 4 δισ. ευρώ του διαθέσιμου εισοδήματος του συνόλου των νοικοκυριών τους τελευταίους μήνες, στη μέση μείωση των μισθών κατά 10% και έχει οδηγήσει σε αμοιβή μόλις 200 Ευρώ για το 12% των εργαζομένων!</w:t>
      </w:r>
    </w:p>
    <w:p w:rsidR="00FC0322" w:rsidRDefault="00FC0322" w:rsidP="00FC0322">
      <w:pPr>
        <w:jc w:val="both"/>
        <w:rPr>
          <w:rFonts w:ascii="Arial" w:hAnsi="Arial"/>
          <w:color w:val="000000"/>
        </w:rPr>
      </w:pPr>
    </w:p>
    <w:p w:rsidR="00FC0322" w:rsidRDefault="00FC0322" w:rsidP="00FC0322">
      <w:pPr>
        <w:jc w:val="both"/>
      </w:pPr>
      <w:r w:rsidRPr="00CC4861">
        <w:rPr>
          <w:rFonts w:ascii="Arial" w:hAnsi="Arial"/>
          <w:b/>
          <w:color w:val="000000"/>
        </w:rPr>
        <w:t>Επειδή</w:t>
      </w:r>
      <w:r>
        <w:rPr>
          <w:rFonts w:ascii="Arial" w:hAnsi="Arial"/>
          <w:color w:val="000000"/>
        </w:rPr>
        <w:t xml:space="preserve"> η Κυβέρνηση κάνει ένα «λογικό άλμα», θεωρώντας ότι οι πολίτες χωρίς να έχουν λάβει κάποια ενίσχυση θα μπορέσουν να αποπληρώσουν τις υποχρεώσεις τους μ’ ένα μαγικό τρόπο. </w:t>
      </w:r>
    </w:p>
    <w:p w:rsidR="00FC0322" w:rsidRDefault="00FC0322" w:rsidP="00FC0322">
      <w:pPr>
        <w:jc w:val="both"/>
        <w:rPr>
          <w:rFonts w:ascii="Arial" w:hAnsi="Arial"/>
          <w:color w:val="000000"/>
        </w:rPr>
      </w:pPr>
    </w:p>
    <w:p w:rsidR="00FC0322" w:rsidRDefault="00FC0322" w:rsidP="00FC0322">
      <w:pPr>
        <w:jc w:val="both"/>
      </w:pPr>
      <w:r w:rsidRPr="00CC4861">
        <w:rPr>
          <w:rFonts w:ascii="Arial" w:hAnsi="Arial"/>
          <w:b/>
          <w:color w:val="000000"/>
        </w:rPr>
        <w:t>Επειδή</w:t>
      </w:r>
      <w:r>
        <w:rPr>
          <w:rFonts w:ascii="Arial" w:hAnsi="Arial"/>
          <w:color w:val="000000"/>
        </w:rPr>
        <w:t>, όσο το πλάνο της ΝΔ για την ανάπτυξη κινείται στα θολά νερά της αύξησης των επενδύσεων, όπως είδαμε να περιγράφεται και στον προϋπολογισμό, σε συνδυασμό  πλήθους αντεργατικών διατάξεων, τόσο τα ληξιπρόθεσμα θα αυξάνονται και η οικονομία θα οδηγείται σε καθίζηση.</w:t>
      </w:r>
    </w:p>
    <w:p w:rsidR="00FC0322" w:rsidRDefault="00FC0322" w:rsidP="00FC0322">
      <w:pPr>
        <w:jc w:val="both"/>
        <w:rPr>
          <w:rFonts w:ascii="Arial" w:hAnsi="Arial"/>
          <w:color w:val="000000"/>
        </w:rPr>
      </w:pPr>
    </w:p>
    <w:p w:rsidR="00FC0322" w:rsidRDefault="00FC0322" w:rsidP="00FC0322">
      <w:pPr>
        <w:jc w:val="both"/>
      </w:pPr>
      <w:r w:rsidRPr="00CC4861">
        <w:rPr>
          <w:rFonts w:ascii="Arial" w:hAnsi="Arial"/>
          <w:b/>
          <w:color w:val="000000"/>
        </w:rPr>
        <w:t>Επειδή</w:t>
      </w:r>
      <w:r>
        <w:rPr>
          <w:rFonts w:ascii="Arial" w:hAnsi="Arial"/>
          <w:color w:val="000000"/>
        </w:rPr>
        <w:t>, από την αρχή της Πανδημίας είχαμε τονίσει ότι οποιαδήποτε ρύθμιση για να έχει αντίκρισμα και μέλλον θα πρέπει νωρίτερα να δοθεί ρευστότητα στους πολίτες και τις επιχειρήσεις, καθώς τα χρέη δυστυχώς αυξάνουν και τα εισοδήματα μειώνονται, ενώ το πλαίσιο των ενισχύσεων που έχει εξαγγείλει η Κυβέρνηση θα οδηγήσει σε περαιτέρω αύξηση των ληξιπρόθεσμων και των συνολικών οφειλών πολιτών και επιχειρήσεων.</w:t>
      </w:r>
    </w:p>
    <w:p w:rsidR="00FC0322" w:rsidRDefault="00FC0322" w:rsidP="00FC0322">
      <w:pPr>
        <w:jc w:val="both"/>
        <w:rPr>
          <w:rFonts w:ascii="Arial" w:hAnsi="Arial"/>
          <w:color w:val="000000"/>
        </w:rPr>
      </w:pPr>
    </w:p>
    <w:p w:rsidR="00FC0322" w:rsidRDefault="00FC0322" w:rsidP="00FC0322">
      <w:pPr>
        <w:jc w:val="both"/>
      </w:pPr>
      <w:r w:rsidRPr="00CC4861">
        <w:rPr>
          <w:rFonts w:ascii="Arial" w:hAnsi="Arial"/>
          <w:b/>
          <w:color w:val="000000"/>
        </w:rPr>
        <w:t>Επειδή</w:t>
      </w:r>
      <w:r>
        <w:rPr>
          <w:rFonts w:ascii="Arial" w:hAnsi="Arial"/>
          <w:color w:val="000000"/>
        </w:rPr>
        <w:t>, θα πρέπει να έχουμε συνολική εικόνα για την κατάσταση των οφειλών των πολιτών ώστε να κρίνουμε τις προτάσεις και το έργο τις Κυβέρνησης, αλλά κυρίως για να ανακτήσουμε το δικαίωμα του διαλόγου και της πολιτικής αντιπαράθεσης με επιχειρήματα, που δυστυχώς, ο τρόπος που νομοθετεί η Κυβέρνησης έχει στερήσει συνολικά από την αντιπολίτευση.</w:t>
      </w:r>
    </w:p>
    <w:p w:rsidR="00FC0322" w:rsidRDefault="00FC0322" w:rsidP="00FC0322">
      <w:pPr>
        <w:jc w:val="both"/>
        <w:rPr>
          <w:rFonts w:ascii="Arial" w:hAnsi="Arial"/>
          <w:color w:val="000000"/>
        </w:rPr>
      </w:pPr>
    </w:p>
    <w:p w:rsidR="00FC0322" w:rsidRDefault="00FC0322" w:rsidP="00FC0322">
      <w:pPr>
        <w:jc w:val="both"/>
        <w:rPr>
          <w:rFonts w:ascii="Arial" w:hAnsi="Arial"/>
          <w:color w:val="000000"/>
        </w:rPr>
      </w:pPr>
    </w:p>
    <w:p w:rsidR="00FC0322" w:rsidRPr="00CC4861" w:rsidRDefault="00FC0322" w:rsidP="00FC0322">
      <w:pPr>
        <w:jc w:val="both"/>
        <w:rPr>
          <w:rFonts w:ascii="Arial" w:hAnsi="Arial"/>
          <w:b/>
        </w:rPr>
      </w:pPr>
      <w:r>
        <w:rPr>
          <w:rFonts w:ascii="Arial" w:hAnsi="Arial"/>
          <w:b/>
          <w:color w:val="000000"/>
        </w:rPr>
        <w:t>Ερωτάται ο κ</w:t>
      </w:r>
      <w:r w:rsidRPr="00CC4861">
        <w:rPr>
          <w:rFonts w:ascii="Arial" w:hAnsi="Arial"/>
          <w:b/>
          <w:color w:val="000000"/>
        </w:rPr>
        <w:t>. Υπουργός,</w:t>
      </w:r>
    </w:p>
    <w:p w:rsidR="00FC0322" w:rsidRPr="00CC4861" w:rsidRDefault="00FC0322" w:rsidP="00FC0322">
      <w:pPr>
        <w:jc w:val="both"/>
        <w:rPr>
          <w:rFonts w:ascii="Arial" w:hAnsi="Arial"/>
          <w:b/>
          <w:color w:val="000000"/>
        </w:rPr>
      </w:pPr>
    </w:p>
    <w:p w:rsidR="00FC0322" w:rsidRPr="00CC4861" w:rsidRDefault="00FC0322" w:rsidP="00FC0322">
      <w:pPr>
        <w:jc w:val="both"/>
        <w:rPr>
          <w:b/>
        </w:rPr>
      </w:pPr>
      <w:r w:rsidRPr="00CC4861">
        <w:rPr>
          <w:rFonts w:ascii="Arial" w:hAnsi="Arial"/>
          <w:b/>
          <w:color w:val="000000"/>
        </w:rPr>
        <w:t xml:space="preserve">1) Ποιος ήταν ο αριθμός των ρυθμίσεων μέχρι τον Μάρτιο του 2020, σε κάθε </w:t>
      </w:r>
      <w:proofErr w:type="spellStart"/>
      <w:r w:rsidRPr="00CC4861">
        <w:rPr>
          <w:rFonts w:ascii="Arial" w:hAnsi="Arial"/>
          <w:b/>
          <w:color w:val="000000"/>
        </w:rPr>
        <w:t>προϋπάρχον</w:t>
      </w:r>
      <w:proofErr w:type="spellEnd"/>
      <w:r w:rsidRPr="00CC4861">
        <w:rPr>
          <w:rFonts w:ascii="Arial" w:hAnsi="Arial"/>
          <w:b/>
          <w:color w:val="000000"/>
        </w:rPr>
        <w:t xml:space="preserve"> πλαίσιο ρύθμισης ξεχωριστά δηλαδή : στη ρύθμιση του ν. 4174/2013, στη ρύθμιση του ν. 4152/2013, στη ρύθμιση του ν. 4152/2013, όπως τροποποιήθηκε με το άρθρο 43 του ν.4646/2019, στη ρύθμιση 4321/2015, στη ρύθμιση του ν.4611/2019. Ποιος είναι ο αριθμός των ίδιων ρυθμίσεων στο τέλος Δεκεμβρίου 2020, τόσο σε φυσικά πρόσωπα, όσο και σε νομικά πρόσωπα. Από το νέο πλαίσιο της «δεύτερης ευκαιρίας» που ψηφίσθηκε με τον νέο Πτωχευτικό Κώδικα, όπως αναφέρθηκε και παραπάνω, πόσοι/</w:t>
      </w:r>
      <w:proofErr w:type="spellStart"/>
      <w:r w:rsidRPr="00CC4861">
        <w:rPr>
          <w:rFonts w:ascii="Arial" w:hAnsi="Arial"/>
          <w:b/>
          <w:color w:val="000000"/>
        </w:rPr>
        <w:t>ες</w:t>
      </w:r>
      <w:proofErr w:type="spellEnd"/>
      <w:r w:rsidRPr="00CC4861">
        <w:rPr>
          <w:rFonts w:ascii="Arial" w:hAnsi="Arial"/>
          <w:b/>
          <w:color w:val="000000"/>
        </w:rPr>
        <w:t xml:space="preserve"> έκαναν χρήση της δυνατότητας επανένταξης στις 120 δόσεις (ν.4611) και πόσοι/</w:t>
      </w:r>
      <w:proofErr w:type="spellStart"/>
      <w:r w:rsidRPr="00CC4861">
        <w:rPr>
          <w:rFonts w:ascii="Arial" w:hAnsi="Arial"/>
          <w:b/>
          <w:color w:val="000000"/>
        </w:rPr>
        <w:t>ες</w:t>
      </w:r>
      <w:proofErr w:type="spellEnd"/>
      <w:r w:rsidRPr="00CC4861">
        <w:rPr>
          <w:rFonts w:ascii="Arial" w:hAnsi="Arial"/>
          <w:b/>
          <w:color w:val="000000"/>
        </w:rPr>
        <w:t xml:space="preserve"> αντίστοιχα για τις 100 δόσεις (ν.4321) με πληρωμή δόσης τον μήνα Δεκέμβριο του 2020; Ποια ήταν τα ποσά αυτών των οφειλών;</w:t>
      </w:r>
    </w:p>
    <w:p w:rsidR="00FC0322" w:rsidRPr="00CC4861" w:rsidRDefault="00FC0322" w:rsidP="00FC0322">
      <w:pPr>
        <w:jc w:val="both"/>
        <w:rPr>
          <w:rFonts w:ascii="Arial" w:hAnsi="Arial"/>
          <w:b/>
          <w:color w:val="000000"/>
        </w:rPr>
      </w:pPr>
    </w:p>
    <w:p w:rsidR="00FC0322" w:rsidRPr="00CC4861" w:rsidRDefault="00FC0322" w:rsidP="00FC0322">
      <w:pPr>
        <w:jc w:val="both"/>
        <w:rPr>
          <w:rFonts w:ascii="Arial" w:hAnsi="Arial"/>
          <w:b/>
        </w:rPr>
      </w:pPr>
      <w:r w:rsidRPr="00CC4861">
        <w:rPr>
          <w:rFonts w:ascii="Arial" w:hAnsi="Arial"/>
          <w:b/>
          <w:color w:val="000000"/>
        </w:rPr>
        <w:t>Ενδεικτικά παραθέτουμε τον παρακάτω πίνακα :</w:t>
      </w:r>
    </w:p>
    <w:p w:rsidR="00FC0322" w:rsidRDefault="00FC0322" w:rsidP="00FC0322">
      <w:pPr>
        <w:jc w:val="both"/>
        <w:rPr>
          <w:rFonts w:ascii="Arial" w:hAnsi="Arial"/>
          <w:color w:val="000000"/>
        </w:rPr>
      </w:pPr>
    </w:p>
    <w:tbl>
      <w:tblPr>
        <w:tblW w:w="9638" w:type="dxa"/>
        <w:tblCellMar>
          <w:left w:w="0" w:type="dxa"/>
          <w:right w:w="0" w:type="dxa"/>
        </w:tblCellMar>
        <w:tblLook w:val="0000" w:firstRow="0" w:lastRow="0" w:firstColumn="0" w:lastColumn="0" w:noHBand="0" w:noVBand="0"/>
      </w:tblPr>
      <w:tblGrid>
        <w:gridCol w:w="1865"/>
        <w:gridCol w:w="1928"/>
        <w:gridCol w:w="2031"/>
        <w:gridCol w:w="1922"/>
        <w:gridCol w:w="1819"/>
        <w:gridCol w:w="73"/>
      </w:tblGrid>
      <w:tr w:rsidR="00FC0322" w:rsidTr="00AA572C">
        <w:tc>
          <w:tcPr>
            <w:tcW w:w="1864" w:type="dxa"/>
            <w:tcBorders>
              <w:top w:val="single" w:sz="16" w:space="0" w:color="000000"/>
              <w:bottom w:val="single" w:sz="6" w:space="0" w:color="000000"/>
            </w:tcBorders>
            <w:shd w:val="clear" w:color="auto" w:fill="auto"/>
          </w:tcPr>
          <w:p w:rsidR="00FC0322" w:rsidRDefault="00FC0322" w:rsidP="00AA572C">
            <w:pPr>
              <w:pStyle w:val="a3"/>
              <w:rPr>
                <w:rFonts w:ascii="Arial" w:hAnsi="Arial"/>
                <w:b/>
                <w:bCs/>
                <w:color w:val="000000"/>
              </w:rPr>
            </w:pPr>
          </w:p>
          <w:p w:rsidR="00FC0322" w:rsidRDefault="00FC0322" w:rsidP="00AA572C">
            <w:pPr>
              <w:pStyle w:val="a3"/>
              <w:rPr>
                <w:rFonts w:ascii="Arial" w:hAnsi="Arial"/>
                <w:b/>
                <w:bCs/>
                <w:color w:val="000000"/>
              </w:rPr>
            </w:pPr>
          </w:p>
          <w:p w:rsidR="00FC0322" w:rsidRDefault="00FC0322" w:rsidP="00AA572C">
            <w:pPr>
              <w:pStyle w:val="a3"/>
              <w:rPr>
                <w:rFonts w:ascii="Arial" w:hAnsi="Arial"/>
                <w:b/>
                <w:bCs/>
                <w:color w:val="000000"/>
              </w:rPr>
            </w:pPr>
          </w:p>
          <w:p w:rsidR="00FC0322" w:rsidRDefault="00FC0322" w:rsidP="00AA572C">
            <w:pPr>
              <w:pStyle w:val="a3"/>
              <w:rPr>
                <w:rFonts w:ascii="Arial" w:hAnsi="Arial"/>
                <w:b/>
                <w:bCs/>
                <w:color w:val="000000"/>
              </w:rPr>
            </w:pPr>
          </w:p>
          <w:p w:rsidR="00FC0322" w:rsidRDefault="00FC0322" w:rsidP="00AA572C">
            <w:pPr>
              <w:pStyle w:val="a3"/>
              <w:rPr>
                <w:rFonts w:ascii="Arial" w:hAnsi="Arial"/>
                <w:b/>
                <w:bCs/>
                <w:color w:val="000000"/>
              </w:rPr>
            </w:pPr>
          </w:p>
          <w:p w:rsidR="00FC0322" w:rsidRDefault="00FC0322" w:rsidP="00AA572C">
            <w:pPr>
              <w:pStyle w:val="a3"/>
              <w:rPr>
                <w:rFonts w:ascii="Arial" w:hAnsi="Arial"/>
                <w:b/>
                <w:bCs/>
                <w:color w:val="000000"/>
              </w:rPr>
            </w:pPr>
          </w:p>
          <w:p w:rsidR="00FC0322" w:rsidRDefault="00FC0322" w:rsidP="00AA572C">
            <w:pPr>
              <w:pStyle w:val="a3"/>
              <w:rPr>
                <w:rFonts w:ascii="Liberation Sans" w:hAnsi="Liberation Sans"/>
                <w:b/>
                <w:bCs/>
                <w:color w:val="000000"/>
              </w:rPr>
            </w:pPr>
            <w:r>
              <w:rPr>
                <w:rFonts w:ascii="Arial" w:hAnsi="Arial"/>
                <w:b/>
                <w:bCs/>
                <w:color w:val="000000"/>
              </w:rPr>
              <w:lastRenderedPageBreak/>
              <w:t>Πλαίσιο Ρυθμίσεων</w:t>
            </w:r>
          </w:p>
        </w:tc>
        <w:tc>
          <w:tcPr>
            <w:tcW w:w="1928" w:type="dxa"/>
            <w:tcBorders>
              <w:top w:val="single" w:sz="16" w:space="0" w:color="000000"/>
              <w:bottom w:val="single" w:sz="6" w:space="0" w:color="000000"/>
            </w:tcBorders>
            <w:shd w:val="clear" w:color="auto" w:fill="auto"/>
          </w:tcPr>
          <w:p w:rsidR="00FC0322" w:rsidRDefault="00FC0322" w:rsidP="00AA572C">
            <w:pPr>
              <w:pStyle w:val="a3"/>
              <w:jc w:val="center"/>
              <w:rPr>
                <w:rFonts w:ascii="Liberation Sans" w:hAnsi="Liberation Sans"/>
                <w:b/>
                <w:bCs/>
                <w:color w:val="000000"/>
              </w:rPr>
            </w:pPr>
            <w:r>
              <w:rPr>
                <w:rFonts w:ascii="Arial" w:hAnsi="Arial"/>
                <w:b/>
                <w:bCs/>
                <w:color w:val="000000"/>
              </w:rPr>
              <w:lastRenderedPageBreak/>
              <w:t xml:space="preserve">Πλήθος Ρυθμίσεων  στις 30/3/2020 </w:t>
            </w:r>
            <w:r>
              <w:rPr>
                <w:rFonts w:ascii="Arial" w:hAnsi="Arial"/>
                <w:i/>
                <w:iCs/>
                <w:color w:val="000000"/>
              </w:rPr>
              <w:t>Φυσικά Πρόσωπα</w:t>
            </w:r>
          </w:p>
        </w:tc>
        <w:tc>
          <w:tcPr>
            <w:tcW w:w="2031" w:type="dxa"/>
            <w:tcBorders>
              <w:top w:val="single" w:sz="16" w:space="0" w:color="000000"/>
              <w:bottom w:val="single" w:sz="6" w:space="0" w:color="000000"/>
            </w:tcBorders>
            <w:shd w:val="clear" w:color="auto" w:fill="auto"/>
          </w:tcPr>
          <w:p w:rsidR="00FC0322" w:rsidRDefault="00FC0322" w:rsidP="00AA572C">
            <w:pPr>
              <w:pStyle w:val="a3"/>
              <w:jc w:val="center"/>
              <w:rPr>
                <w:rFonts w:ascii="Liberation Sans" w:hAnsi="Liberation Sans"/>
                <w:b/>
                <w:bCs/>
                <w:color w:val="000000"/>
              </w:rPr>
            </w:pPr>
            <w:r>
              <w:rPr>
                <w:rFonts w:ascii="Arial" w:hAnsi="Arial"/>
                <w:b/>
                <w:bCs/>
                <w:color w:val="000000"/>
              </w:rPr>
              <w:t>Πλήθος Ρυθμίσεων στις 30/3/2020</w:t>
            </w:r>
          </w:p>
          <w:p w:rsidR="00FC0322" w:rsidRDefault="00FC0322" w:rsidP="00AA572C">
            <w:pPr>
              <w:pStyle w:val="a3"/>
              <w:jc w:val="center"/>
              <w:rPr>
                <w:rFonts w:ascii="Liberation Sans" w:hAnsi="Liberation Sans"/>
                <w:i/>
                <w:iCs/>
                <w:color w:val="000000"/>
              </w:rPr>
            </w:pPr>
            <w:r>
              <w:rPr>
                <w:rFonts w:ascii="Arial" w:hAnsi="Arial"/>
                <w:i/>
                <w:iCs/>
                <w:color w:val="000000"/>
              </w:rPr>
              <w:t>Νομικά</w:t>
            </w:r>
          </w:p>
          <w:p w:rsidR="00FC0322" w:rsidRDefault="00FC0322" w:rsidP="00AA572C">
            <w:pPr>
              <w:pStyle w:val="a3"/>
              <w:jc w:val="center"/>
              <w:rPr>
                <w:rFonts w:ascii="Liberation Sans" w:hAnsi="Liberation Sans"/>
                <w:i/>
                <w:iCs/>
                <w:color w:val="000000"/>
              </w:rPr>
            </w:pPr>
            <w:r>
              <w:rPr>
                <w:rFonts w:ascii="Arial" w:hAnsi="Arial"/>
                <w:i/>
                <w:iCs/>
                <w:color w:val="000000"/>
              </w:rPr>
              <w:t>Πρόσωπα</w:t>
            </w:r>
          </w:p>
        </w:tc>
        <w:tc>
          <w:tcPr>
            <w:tcW w:w="1922" w:type="dxa"/>
            <w:tcBorders>
              <w:top w:val="single" w:sz="16" w:space="0" w:color="000000"/>
              <w:bottom w:val="single" w:sz="6" w:space="0" w:color="000000"/>
            </w:tcBorders>
            <w:shd w:val="clear" w:color="auto" w:fill="auto"/>
          </w:tcPr>
          <w:p w:rsidR="00FC0322" w:rsidRDefault="00FC0322" w:rsidP="00AA572C">
            <w:pPr>
              <w:pStyle w:val="a3"/>
              <w:jc w:val="center"/>
            </w:pPr>
            <w:r>
              <w:rPr>
                <w:rFonts w:ascii="Arial" w:hAnsi="Arial"/>
                <w:b/>
                <w:bCs/>
                <w:color w:val="000000"/>
              </w:rPr>
              <w:t>Πλήθος Ρυθμίσεων στις 30/12.2020</w:t>
            </w:r>
          </w:p>
          <w:p w:rsidR="00FC0322" w:rsidRDefault="00FC0322" w:rsidP="00AA572C">
            <w:pPr>
              <w:pStyle w:val="a3"/>
              <w:jc w:val="center"/>
              <w:rPr>
                <w:rFonts w:ascii="Liberation Sans" w:hAnsi="Liberation Sans"/>
                <w:b/>
                <w:bCs/>
                <w:color w:val="000000"/>
              </w:rPr>
            </w:pPr>
            <w:r>
              <w:rPr>
                <w:rFonts w:ascii="Arial" w:hAnsi="Arial"/>
                <w:i/>
                <w:iCs/>
                <w:color w:val="000000"/>
              </w:rPr>
              <w:t>Φυσικά Πρόσωπα</w:t>
            </w:r>
          </w:p>
        </w:tc>
        <w:tc>
          <w:tcPr>
            <w:tcW w:w="1819" w:type="dxa"/>
            <w:tcBorders>
              <w:top w:val="single" w:sz="16" w:space="0" w:color="000000"/>
              <w:bottom w:val="single" w:sz="6" w:space="0" w:color="000000"/>
            </w:tcBorders>
            <w:shd w:val="clear" w:color="auto" w:fill="auto"/>
          </w:tcPr>
          <w:p w:rsidR="00FC0322" w:rsidRDefault="00FC0322" w:rsidP="00AA572C">
            <w:pPr>
              <w:pStyle w:val="a3"/>
              <w:jc w:val="center"/>
            </w:pPr>
            <w:r>
              <w:rPr>
                <w:rFonts w:ascii="Arial" w:hAnsi="Arial"/>
                <w:b/>
                <w:bCs/>
                <w:color w:val="000000"/>
              </w:rPr>
              <w:t>Πλήθος Ρυθμίσεων στις 30/12.2020</w:t>
            </w:r>
          </w:p>
          <w:p w:rsidR="00FC0322" w:rsidRDefault="00FC0322" w:rsidP="00AA572C">
            <w:pPr>
              <w:pStyle w:val="a3"/>
              <w:jc w:val="center"/>
              <w:rPr>
                <w:rFonts w:ascii="Liberation Sans" w:hAnsi="Liberation Sans"/>
                <w:i/>
                <w:iCs/>
                <w:color w:val="000000"/>
              </w:rPr>
            </w:pPr>
            <w:r>
              <w:rPr>
                <w:rFonts w:ascii="Arial" w:hAnsi="Arial"/>
                <w:i/>
                <w:iCs/>
                <w:color w:val="000000"/>
              </w:rPr>
              <w:t>Νομικά</w:t>
            </w:r>
          </w:p>
          <w:p w:rsidR="00FC0322" w:rsidRDefault="00FC0322" w:rsidP="00AA572C">
            <w:pPr>
              <w:pStyle w:val="a3"/>
              <w:jc w:val="center"/>
              <w:rPr>
                <w:rFonts w:ascii="Liberation Sans" w:hAnsi="Liberation Sans"/>
                <w:i/>
                <w:iCs/>
                <w:color w:val="000000"/>
              </w:rPr>
            </w:pPr>
            <w:r>
              <w:rPr>
                <w:rFonts w:ascii="Arial" w:hAnsi="Arial"/>
                <w:i/>
                <w:iCs/>
                <w:color w:val="000000"/>
              </w:rPr>
              <w:t>Πρόσωπα</w:t>
            </w:r>
          </w:p>
        </w:tc>
        <w:tc>
          <w:tcPr>
            <w:tcW w:w="73" w:type="dxa"/>
            <w:tcBorders>
              <w:top w:val="single" w:sz="16" w:space="0" w:color="000000"/>
              <w:bottom w:val="single" w:sz="6" w:space="0" w:color="000000"/>
            </w:tcBorders>
            <w:shd w:val="clear" w:color="auto" w:fill="auto"/>
          </w:tcPr>
          <w:p w:rsidR="00FC0322" w:rsidRDefault="00FC0322" w:rsidP="00AA572C">
            <w:pPr>
              <w:pStyle w:val="a3"/>
              <w:jc w:val="center"/>
              <w:rPr>
                <w:rFonts w:ascii="Arial" w:hAnsi="Arial"/>
                <w:b/>
                <w:bCs/>
                <w:color w:val="000000"/>
              </w:rPr>
            </w:pPr>
          </w:p>
        </w:tc>
      </w:tr>
      <w:tr w:rsidR="00FC0322" w:rsidTr="00AA572C">
        <w:tc>
          <w:tcPr>
            <w:tcW w:w="1864" w:type="dxa"/>
            <w:tcBorders>
              <w:bottom w:val="single" w:sz="6" w:space="0" w:color="999999"/>
            </w:tcBorders>
            <w:shd w:val="clear" w:color="auto" w:fill="EEEEEE"/>
          </w:tcPr>
          <w:p w:rsidR="00FC0322" w:rsidRDefault="00FC0322" w:rsidP="00AA572C">
            <w:pPr>
              <w:pStyle w:val="a3"/>
              <w:rPr>
                <w:rFonts w:ascii="Liberation Sans" w:hAnsi="Liberation Sans"/>
                <w:color w:val="000000"/>
              </w:rPr>
            </w:pPr>
            <w:r>
              <w:rPr>
                <w:rFonts w:ascii="Arial" w:hAnsi="Arial"/>
                <w:color w:val="000000"/>
              </w:rPr>
              <w:t>Ρύθμιση ν. 4174/2013</w:t>
            </w:r>
          </w:p>
          <w:p w:rsidR="00FC0322" w:rsidRDefault="00FC0322" w:rsidP="00AA572C">
            <w:pPr>
              <w:pStyle w:val="a3"/>
              <w:rPr>
                <w:rFonts w:ascii="Liberation Sans" w:hAnsi="Liberation Sans"/>
                <w:color w:val="000000"/>
              </w:rPr>
            </w:pPr>
            <w:r>
              <w:rPr>
                <w:rFonts w:ascii="Arial" w:hAnsi="Arial"/>
                <w:color w:val="000000"/>
              </w:rPr>
              <w:t>Ρύθμιση ν.4152/2013</w:t>
            </w:r>
          </w:p>
        </w:tc>
        <w:tc>
          <w:tcPr>
            <w:tcW w:w="1928"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2031"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922"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819"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73" w:type="dxa"/>
            <w:tcBorders>
              <w:bottom w:val="single" w:sz="6" w:space="0" w:color="999999"/>
            </w:tcBorders>
            <w:shd w:val="clear" w:color="auto" w:fill="EEEEEE"/>
          </w:tcPr>
          <w:p w:rsidR="00FC0322" w:rsidRDefault="00FC0322" w:rsidP="00AA572C">
            <w:pPr>
              <w:pStyle w:val="a3"/>
              <w:rPr>
                <w:rFonts w:ascii="Arial" w:hAnsi="Arial"/>
                <w:color w:val="000000"/>
              </w:rPr>
            </w:pPr>
          </w:p>
        </w:tc>
      </w:tr>
      <w:tr w:rsidR="00FC0322" w:rsidTr="00AA572C">
        <w:tc>
          <w:tcPr>
            <w:tcW w:w="1864" w:type="dxa"/>
            <w:tcBorders>
              <w:bottom w:val="single" w:sz="6" w:space="0" w:color="999999"/>
            </w:tcBorders>
            <w:shd w:val="clear" w:color="auto" w:fill="EEEEEE"/>
          </w:tcPr>
          <w:p w:rsidR="00FC0322" w:rsidRDefault="00FC0322" w:rsidP="00AA572C">
            <w:pPr>
              <w:pStyle w:val="a3"/>
              <w:rPr>
                <w:rFonts w:ascii="Liberation Sans" w:hAnsi="Liberation Sans"/>
                <w:color w:val="000000"/>
              </w:rPr>
            </w:pPr>
            <w:bookmarkStart w:id="2" w:name="__DdeLink__406_2714818290"/>
            <w:r>
              <w:rPr>
                <w:rFonts w:ascii="Arial" w:hAnsi="Arial"/>
                <w:color w:val="000000"/>
              </w:rPr>
              <w:t>Ρύθμιση ν.4152/2013 τροπ. α.43 του ν.4646/2019</w:t>
            </w:r>
            <w:bookmarkEnd w:id="2"/>
          </w:p>
        </w:tc>
        <w:tc>
          <w:tcPr>
            <w:tcW w:w="1928"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2031"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922"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819"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73" w:type="dxa"/>
            <w:tcBorders>
              <w:bottom w:val="single" w:sz="6" w:space="0" w:color="999999"/>
            </w:tcBorders>
            <w:shd w:val="clear" w:color="auto" w:fill="EEEEEE"/>
          </w:tcPr>
          <w:p w:rsidR="00FC0322" w:rsidRDefault="00FC0322" w:rsidP="00AA572C">
            <w:pPr>
              <w:pStyle w:val="a3"/>
              <w:rPr>
                <w:rFonts w:ascii="Arial" w:hAnsi="Arial"/>
                <w:color w:val="000000"/>
              </w:rPr>
            </w:pPr>
          </w:p>
        </w:tc>
      </w:tr>
      <w:tr w:rsidR="00FC0322" w:rsidTr="00AA572C">
        <w:tc>
          <w:tcPr>
            <w:tcW w:w="1864" w:type="dxa"/>
            <w:tcBorders>
              <w:bottom w:val="single" w:sz="6" w:space="0" w:color="999999"/>
            </w:tcBorders>
            <w:shd w:val="clear" w:color="auto" w:fill="EEEEEE"/>
          </w:tcPr>
          <w:p w:rsidR="00FC0322" w:rsidRDefault="00FC0322" w:rsidP="00AA572C">
            <w:pPr>
              <w:pStyle w:val="a3"/>
              <w:rPr>
                <w:rFonts w:ascii="Liberation Sans" w:hAnsi="Liberation Sans"/>
                <w:color w:val="000000"/>
              </w:rPr>
            </w:pPr>
            <w:r>
              <w:rPr>
                <w:rFonts w:ascii="Arial" w:hAnsi="Arial"/>
                <w:color w:val="000000"/>
              </w:rPr>
              <w:t>Ρύθμιση  4321/2015</w:t>
            </w:r>
          </w:p>
        </w:tc>
        <w:tc>
          <w:tcPr>
            <w:tcW w:w="1928"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2031"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922"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819"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73" w:type="dxa"/>
            <w:tcBorders>
              <w:bottom w:val="single" w:sz="6" w:space="0" w:color="999999"/>
            </w:tcBorders>
            <w:shd w:val="clear" w:color="auto" w:fill="EEEEEE"/>
          </w:tcPr>
          <w:p w:rsidR="00FC0322" w:rsidRDefault="00FC0322" w:rsidP="00AA572C">
            <w:pPr>
              <w:pStyle w:val="a3"/>
              <w:rPr>
                <w:rFonts w:ascii="Arial" w:hAnsi="Arial"/>
                <w:color w:val="000000"/>
              </w:rPr>
            </w:pPr>
          </w:p>
        </w:tc>
      </w:tr>
      <w:tr w:rsidR="00FC0322" w:rsidTr="00AA572C">
        <w:tc>
          <w:tcPr>
            <w:tcW w:w="1864" w:type="dxa"/>
            <w:tcBorders>
              <w:bottom w:val="single" w:sz="6" w:space="0" w:color="999999"/>
            </w:tcBorders>
            <w:shd w:val="clear" w:color="auto" w:fill="EEEEEE"/>
          </w:tcPr>
          <w:p w:rsidR="00FC0322" w:rsidRDefault="00FC0322" w:rsidP="00AA572C">
            <w:pPr>
              <w:rPr>
                <w:rFonts w:ascii="Liberation Sans" w:hAnsi="Liberation Sans"/>
                <w:color w:val="000000"/>
              </w:rPr>
            </w:pPr>
            <w:r>
              <w:rPr>
                <w:rFonts w:ascii="Arial" w:hAnsi="Arial"/>
                <w:color w:val="000000"/>
              </w:rPr>
              <w:t>Ρύθμιση ν.4611/2019</w:t>
            </w:r>
          </w:p>
        </w:tc>
        <w:tc>
          <w:tcPr>
            <w:tcW w:w="1928" w:type="dxa"/>
            <w:tcBorders>
              <w:bottom w:val="single" w:sz="6" w:space="0" w:color="999999"/>
            </w:tcBorders>
            <w:shd w:val="clear" w:color="auto" w:fill="EEEEEE"/>
          </w:tcPr>
          <w:p w:rsidR="00FC0322" w:rsidRDefault="00FC0322" w:rsidP="00AA572C">
            <w:pPr>
              <w:jc w:val="both"/>
              <w:rPr>
                <w:rFonts w:ascii="Arial" w:hAnsi="Arial"/>
                <w:color w:val="000000"/>
              </w:rPr>
            </w:pPr>
          </w:p>
        </w:tc>
        <w:tc>
          <w:tcPr>
            <w:tcW w:w="2031"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922"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819"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73" w:type="dxa"/>
            <w:tcBorders>
              <w:bottom w:val="single" w:sz="6" w:space="0" w:color="999999"/>
            </w:tcBorders>
            <w:shd w:val="clear" w:color="auto" w:fill="EEEEEE"/>
          </w:tcPr>
          <w:p w:rsidR="00FC0322" w:rsidRDefault="00FC0322" w:rsidP="00AA572C">
            <w:pPr>
              <w:pStyle w:val="a3"/>
              <w:rPr>
                <w:rFonts w:ascii="Arial" w:hAnsi="Arial"/>
                <w:color w:val="000000"/>
              </w:rPr>
            </w:pPr>
          </w:p>
        </w:tc>
      </w:tr>
      <w:tr w:rsidR="00FC0322" w:rsidTr="00AA572C">
        <w:tc>
          <w:tcPr>
            <w:tcW w:w="1864" w:type="dxa"/>
            <w:tcBorders>
              <w:top w:val="single" w:sz="6" w:space="0" w:color="999999"/>
              <w:bottom w:val="single" w:sz="16" w:space="0" w:color="000000"/>
            </w:tcBorders>
            <w:shd w:val="clear" w:color="auto" w:fill="auto"/>
          </w:tcPr>
          <w:p w:rsidR="00FC0322" w:rsidRDefault="00FC0322" w:rsidP="00AA572C">
            <w:pPr>
              <w:pStyle w:val="a3"/>
              <w:rPr>
                <w:rFonts w:ascii="Arial" w:hAnsi="Arial"/>
                <w:color w:val="000000"/>
              </w:rPr>
            </w:pPr>
          </w:p>
          <w:p w:rsidR="00FC0322" w:rsidRDefault="00FC0322" w:rsidP="00AA572C">
            <w:pPr>
              <w:pStyle w:val="a3"/>
              <w:rPr>
                <w:rFonts w:ascii="Arial" w:hAnsi="Arial"/>
                <w:b/>
                <w:bCs/>
                <w:color w:val="000000"/>
              </w:rPr>
            </w:pPr>
            <w:r>
              <w:rPr>
                <w:rFonts w:ascii="Arial" w:hAnsi="Arial"/>
                <w:b/>
                <w:bCs/>
                <w:color w:val="000000"/>
              </w:rPr>
              <w:t>Σύνολο</w:t>
            </w:r>
          </w:p>
        </w:tc>
        <w:tc>
          <w:tcPr>
            <w:tcW w:w="1928" w:type="dxa"/>
            <w:tcBorders>
              <w:top w:val="single" w:sz="6" w:space="0" w:color="999999"/>
              <w:bottom w:val="single" w:sz="16" w:space="0" w:color="000000"/>
            </w:tcBorders>
            <w:shd w:val="clear" w:color="auto" w:fill="auto"/>
          </w:tcPr>
          <w:p w:rsidR="00FC0322" w:rsidRDefault="00FC0322" w:rsidP="00AA572C">
            <w:pPr>
              <w:pStyle w:val="a3"/>
              <w:rPr>
                <w:rFonts w:ascii="Arial" w:hAnsi="Arial"/>
                <w:color w:val="000000"/>
              </w:rPr>
            </w:pPr>
          </w:p>
        </w:tc>
        <w:tc>
          <w:tcPr>
            <w:tcW w:w="2031" w:type="dxa"/>
            <w:tcBorders>
              <w:top w:val="single" w:sz="6" w:space="0" w:color="999999"/>
              <w:bottom w:val="single" w:sz="16" w:space="0" w:color="000000"/>
            </w:tcBorders>
            <w:shd w:val="clear" w:color="auto" w:fill="auto"/>
          </w:tcPr>
          <w:p w:rsidR="00FC0322" w:rsidRDefault="00FC0322" w:rsidP="00AA572C">
            <w:pPr>
              <w:pStyle w:val="a3"/>
              <w:rPr>
                <w:rFonts w:ascii="Arial" w:hAnsi="Arial"/>
                <w:color w:val="000000"/>
              </w:rPr>
            </w:pPr>
          </w:p>
        </w:tc>
        <w:tc>
          <w:tcPr>
            <w:tcW w:w="1922" w:type="dxa"/>
            <w:tcBorders>
              <w:top w:val="single" w:sz="6" w:space="0" w:color="999999"/>
              <w:bottom w:val="single" w:sz="16" w:space="0" w:color="000000"/>
            </w:tcBorders>
            <w:shd w:val="clear" w:color="auto" w:fill="auto"/>
          </w:tcPr>
          <w:p w:rsidR="00FC0322" w:rsidRDefault="00FC0322" w:rsidP="00AA572C">
            <w:pPr>
              <w:pStyle w:val="a3"/>
              <w:rPr>
                <w:rFonts w:ascii="Arial" w:hAnsi="Arial"/>
                <w:color w:val="000000"/>
              </w:rPr>
            </w:pPr>
          </w:p>
        </w:tc>
        <w:tc>
          <w:tcPr>
            <w:tcW w:w="1819" w:type="dxa"/>
            <w:tcBorders>
              <w:top w:val="single" w:sz="6" w:space="0" w:color="999999"/>
              <w:bottom w:val="single" w:sz="16" w:space="0" w:color="000000"/>
            </w:tcBorders>
            <w:shd w:val="clear" w:color="auto" w:fill="auto"/>
          </w:tcPr>
          <w:p w:rsidR="00FC0322" w:rsidRDefault="00FC0322" w:rsidP="00AA572C">
            <w:pPr>
              <w:pStyle w:val="a3"/>
              <w:rPr>
                <w:rFonts w:ascii="Arial" w:hAnsi="Arial"/>
                <w:color w:val="000000"/>
              </w:rPr>
            </w:pPr>
          </w:p>
        </w:tc>
        <w:tc>
          <w:tcPr>
            <w:tcW w:w="73" w:type="dxa"/>
            <w:tcBorders>
              <w:top w:val="single" w:sz="6" w:space="0" w:color="999999"/>
              <w:bottom w:val="single" w:sz="16" w:space="0" w:color="000000"/>
            </w:tcBorders>
            <w:shd w:val="clear" w:color="auto" w:fill="auto"/>
          </w:tcPr>
          <w:p w:rsidR="00FC0322" w:rsidRDefault="00FC0322" w:rsidP="00AA572C">
            <w:pPr>
              <w:pStyle w:val="a3"/>
              <w:rPr>
                <w:rFonts w:ascii="Arial" w:hAnsi="Arial"/>
                <w:color w:val="000000"/>
              </w:rPr>
            </w:pPr>
          </w:p>
        </w:tc>
      </w:tr>
    </w:tbl>
    <w:p w:rsidR="00FC0322" w:rsidRDefault="00FC0322" w:rsidP="00FC0322">
      <w:pPr>
        <w:jc w:val="both"/>
        <w:rPr>
          <w:rFonts w:ascii="Arial" w:hAnsi="Arial"/>
          <w:color w:val="000000"/>
        </w:rPr>
      </w:pPr>
    </w:p>
    <w:p w:rsidR="00FC0322" w:rsidRDefault="00FC0322" w:rsidP="00FC0322">
      <w:pPr>
        <w:jc w:val="both"/>
        <w:rPr>
          <w:rFonts w:ascii="Arial" w:hAnsi="Arial"/>
          <w:color w:val="000000"/>
        </w:rPr>
      </w:pPr>
    </w:p>
    <w:p w:rsidR="00FC0322" w:rsidRPr="00CC4861" w:rsidRDefault="00FC0322" w:rsidP="00FC0322">
      <w:pPr>
        <w:jc w:val="both"/>
        <w:rPr>
          <w:b/>
        </w:rPr>
      </w:pPr>
      <w:r w:rsidRPr="00CC4861">
        <w:rPr>
          <w:rFonts w:ascii="Arial" w:hAnsi="Arial"/>
          <w:b/>
          <w:color w:val="000000"/>
        </w:rPr>
        <w:t>2) Πόσες από αυτές εξυπηρετούνταν κατά τη διάρκεια της υγειονομική κρίσης, δηλαδή από το τέλος Μαρτίου 2020 μέχρι και τον Δεκέμβριο 2020, ξεχωριστά για κάθε πλαίσιο ρύθμισης;</w:t>
      </w:r>
    </w:p>
    <w:p w:rsidR="00FC0322" w:rsidRPr="00CC4861" w:rsidRDefault="00FC0322" w:rsidP="00FC0322">
      <w:pPr>
        <w:jc w:val="both"/>
        <w:rPr>
          <w:b/>
        </w:rPr>
      </w:pPr>
      <w:r w:rsidRPr="00CC4861">
        <w:rPr>
          <w:rFonts w:ascii="Arial" w:hAnsi="Arial"/>
          <w:b/>
          <w:color w:val="000000"/>
        </w:rPr>
        <w:t>3) Ποιος είναι ο αριθμός των απολεσθεισών ρυθμίσεων, ξεχωριστά σε κάθε πλαίσιο ρύθμισης; Σε ποια εισοδηματική κατηγορία ανήκουν τόσο τα φυσικά πρόσωπα όσο και τα νομικά πρόσωπα που απώλεσαν τις εν λόγω ρυθμίσεις, συνολικά και με κατηγοριοποίηση ανά δέκα χιλιάδες Ευρώ εισοδήματος, , δηλαδή πόσοι/</w:t>
      </w:r>
      <w:proofErr w:type="spellStart"/>
      <w:r w:rsidRPr="00CC4861">
        <w:rPr>
          <w:rFonts w:ascii="Arial" w:hAnsi="Arial"/>
          <w:b/>
          <w:color w:val="000000"/>
        </w:rPr>
        <w:t>ες</w:t>
      </w:r>
      <w:proofErr w:type="spellEnd"/>
      <w:r w:rsidRPr="00CC4861">
        <w:rPr>
          <w:rFonts w:ascii="Arial" w:hAnsi="Arial"/>
          <w:b/>
          <w:color w:val="000000"/>
        </w:rPr>
        <w:t xml:space="preserve"> από τους πολίτες που απώλεσαν ρύθμιση ανήκουν στην εισοδηματική κατηγορία των έως 10.000 ευρώ, πόσοι/</w:t>
      </w:r>
      <w:proofErr w:type="spellStart"/>
      <w:r w:rsidRPr="00CC4861">
        <w:rPr>
          <w:rFonts w:ascii="Arial" w:hAnsi="Arial"/>
          <w:b/>
          <w:color w:val="000000"/>
        </w:rPr>
        <w:t>ες</w:t>
      </w:r>
      <w:proofErr w:type="spellEnd"/>
      <w:r w:rsidRPr="00CC4861">
        <w:rPr>
          <w:rFonts w:ascii="Arial" w:hAnsi="Arial"/>
          <w:b/>
          <w:color w:val="000000"/>
        </w:rPr>
        <w:t xml:space="preserve"> στην κατηγορία  από 10.001 έως 20.000 ευρώ, πόσοι/</w:t>
      </w:r>
      <w:proofErr w:type="spellStart"/>
      <w:r w:rsidRPr="00CC4861">
        <w:rPr>
          <w:rFonts w:ascii="Arial" w:hAnsi="Arial"/>
          <w:b/>
          <w:color w:val="000000"/>
        </w:rPr>
        <w:t>ες</w:t>
      </w:r>
      <w:proofErr w:type="spellEnd"/>
      <w:r w:rsidRPr="00CC4861">
        <w:rPr>
          <w:rFonts w:ascii="Arial" w:hAnsi="Arial"/>
          <w:b/>
          <w:color w:val="000000"/>
        </w:rPr>
        <w:t xml:space="preserve"> ομοίως στην κατηγορία από 20.001 έως 30.000 και αντιστοίχως για τις παραπάνω κλίμακες. Και επιπρόσθετα πόσο ήταν το πόσο που αφορούν οι απολεσθείσες ρυθμίσεις συνολικά</w:t>
      </w:r>
      <w:r>
        <w:rPr>
          <w:rFonts w:ascii="Arial" w:hAnsi="Arial"/>
          <w:b/>
          <w:color w:val="000000"/>
        </w:rPr>
        <w:t>;</w:t>
      </w:r>
    </w:p>
    <w:p w:rsidR="00FC0322" w:rsidRDefault="00FC0322" w:rsidP="00FC0322">
      <w:pPr>
        <w:jc w:val="both"/>
        <w:rPr>
          <w:rFonts w:ascii="Arial" w:hAnsi="Arial"/>
        </w:rPr>
      </w:pPr>
      <w:r>
        <w:rPr>
          <w:rFonts w:ascii="Arial" w:hAnsi="Arial"/>
          <w:color w:val="000000"/>
        </w:rPr>
        <w:t>Ενδεικτικά παραθέτουμε τον παρακάτω πίνακα.</w:t>
      </w:r>
    </w:p>
    <w:p w:rsidR="00FC0322" w:rsidRDefault="00FC0322" w:rsidP="00FC0322">
      <w:pPr>
        <w:jc w:val="both"/>
        <w:rPr>
          <w:rFonts w:ascii="Arial" w:hAnsi="Arial"/>
          <w:color w:val="000000"/>
        </w:rPr>
      </w:pPr>
    </w:p>
    <w:tbl>
      <w:tblPr>
        <w:tblW w:w="9682" w:type="dxa"/>
        <w:tblInd w:w="-44" w:type="dxa"/>
        <w:tblCellMar>
          <w:left w:w="0" w:type="dxa"/>
          <w:right w:w="0" w:type="dxa"/>
        </w:tblCellMar>
        <w:tblLook w:val="0000" w:firstRow="0" w:lastRow="0" w:firstColumn="0" w:lastColumn="0" w:noHBand="0" w:noVBand="0"/>
      </w:tblPr>
      <w:tblGrid>
        <w:gridCol w:w="1645"/>
        <w:gridCol w:w="2070"/>
        <w:gridCol w:w="1874"/>
        <w:gridCol w:w="2033"/>
        <w:gridCol w:w="1993"/>
        <w:gridCol w:w="67"/>
      </w:tblGrid>
      <w:tr w:rsidR="00FC0322" w:rsidTr="00AA572C">
        <w:tc>
          <w:tcPr>
            <w:tcW w:w="1644" w:type="dxa"/>
            <w:tcBorders>
              <w:top w:val="single" w:sz="16" w:space="0" w:color="000000"/>
              <w:bottom w:val="single" w:sz="6" w:space="0" w:color="000000"/>
            </w:tcBorders>
            <w:shd w:val="clear" w:color="auto" w:fill="auto"/>
          </w:tcPr>
          <w:p w:rsidR="00FC0322" w:rsidRDefault="00FC0322" w:rsidP="00AA572C">
            <w:pPr>
              <w:pStyle w:val="a3"/>
              <w:rPr>
                <w:rFonts w:ascii="Arial" w:hAnsi="Arial"/>
                <w:b/>
                <w:bCs/>
                <w:color w:val="000000"/>
              </w:rPr>
            </w:pPr>
          </w:p>
          <w:p w:rsidR="00FC0322" w:rsidRDefault="00FC0322" w:rsidP="00AA572C">
            <w:pPr>
              <w:pStyle w:val="a3"/>
              <w:rPr>
                <w:rFonts w:ascii="Arial" w:hAnsi="Arial"/>
                <w:b/>
                <w:bCs/>
                <w:color w:val="000000"/>
              </w:rPr>
            </w:pPr>
          </w:p>
          <w:p w:rsidR="00FC0322" w:rsidRDefault="00FC0322" w:rsidP="00AA572C">
            <w:pPr>
              <w:pStyle w:val="a3"/>
              <w:rPr>
                <w:rFonts w:ascii="Arial" w:hAnsi="Arial"/>
                <w:b/>
                <w:bCs/>
                <w:color w:val="000000"/>
              </w:rPr>
            </w:pPr>
          </w:p>
          <w:p w:rsidR="00FC0322" w:rsidRDefault="00FC0322" w:rsidP="00AA572C">
            <w:pPr>
              <w:pStyle w:val="a3"/>
              <w:rPr>
                <w:rFonts w:ascii="Arial" w:hAnsi="Arial"/>
                <w:b/>
                <w:bCs/>
                <w:color w:val="000000"/>
              </w:rPr>
            </w:pPr>
          </w:p>
          <w:p w:rsidR="00FC0322" w:rsidRDefault="00FC0322" w:rsidP="00AA572C">
            <w:pPr>
              <w:pStyle w:val="a3"/>
              <w:rPr>
                <w:rFonts w:ascii="Arial" w:hAnsi="Arial"/>
                <w:b/>
                <w:bCs/>
                <w:color w:val="000000"/>
              </w:rPr>
            </w:pPr>
          </w:p>
          <w:p w:rsidR="00FC0322" w:rsidRDefault="00FC0322" w:rsidP="00AA572C">
            <w:pPr>
              <w:pStyle w:val="a3"/>
              <w:rPr>
                <w:rFonts w:ascii="Liberation Sans" w:hAnsi="Liberation Sans"/>
                <w:b/>
                <w:bCs/>
                <w:color w:val="000000"/>
              </w:rPr>
            </w:pPr>
            <w:r>
              <w:rPr>
                <w:rFonts w:ascii="Arial" w:hAnsi="Arial"/>
                <w:b/>
                <w:bCs/>
                <w:color w:val="000000"/>
              </w:rPr>
              <w:t>Εισοδηματική Κατηγορία</w:t>
            </w:r>
          </w:p>
        </w:tc>
        <w:tc>
          <w:tcPr>
            <w:tcW w:w="2070" w:type="dxa"/>
            <w:tcBorders>
              <w:top w:val="single" w:sz="16" w:space="0" w:color="000000"/>
              <w:bottom w:val="single" w:sz="6" w:space="0" w:color="000000"/>
            </w:tcBorders>
            <w:shd w:val="clear" w:color="auto" w:fill="auto"/>
          </w:tcPr>
          <w:p w:rsidR="00FC0322" w:rsidRDefault="00FC0322" w:rsidP="00AA572C">
            <w:pPr>
              <w:pStyle w:val="a3"/>
              <w:jc w:val="center"/>
              <w:rPr>
                <w:rFonts w:ascii="Liberation Sans" w:hAnsi="Liberation Sans"/>
                <w:b/>
                <w:bCs/>
                <w:color w:val="000000"/>
              </w:rPr>
            </w:pPr>
            <w:r>
              <w:rPr>
                <w:rFonts w:ascii="Arial" w:hAnsi="Arial"/>
                <w:b/>
                <w:bCs/>
                <w:color w:val="000000"/>
              </w:rPr>
              <w:t xml:space="preserve"> Αριθμός Φυσικών Προσώπων που απώλεσαν ρύθμιση </w:t>
            </w:r>
          </w:p>
        </w:tc>
        <w:tc>
          <w:tcPr>
            <w:tcW w:w="1874" w:type="dxa"/>
            <w:tcBorders>
              <w:top w:val="single" w:sz="16" w:space="0" w:color="000000"/>
              <w:bottom w:val="single" w:sz="6" w:space="0" w:color="000000"/>
            </w:tcBorders>
            <w:shd w:val="clear" w:color="auto" w:fill="auto"/>
          </w:tcPr>
          <w:p w:rsidR="00FC0322" w:rsidRDefault="00FC0322" w:rsidP="00AA572C">
            <w:pPr>
              <w:pStyle w:val="a3"/>
              <w:jc w:val="center"/>
              <w:rPr>
                <w:rFonts w:ascii="Liberation Sans" w:hAnsi="Liberation Sans"/>
                <w:b/>
                <w:bCs/>
                <w:color w:val="000000"/>
              </w:rPr>
            </w:pPr>
            <w:r>
              <w:rPr>
                <w:rFonts w:ascii="Arial" w:hAnsi="Arial"/>
                <w:b/>
                <w:bCs/>
                <w:color w:val="000000"/>
              </w:rPr>
              <w:t xml:space="preserve"> Αριθμός Νομικών Προσώπων που απώλεσαν ρύθμιση </w:t>
            </w:r>
          </w:p>
        </w:tc>
        <w:tc>
          <w:tcPr>
            <w:tcW w:w="2033" w:type="dxa"/>
            <w:tcBorders>
              <w:top w:val="single" w:sz="16" w:space="0" w:color="000000"/>
              <w:bottom w:val="single" w:sz="6" w:space="0" w:color="000000"/>
            </w:tcBorders>
            <w:shd w:val="clear" w:color="auto" w:fill="auto"/>
          </w:tcPr>
          <w:p w:rsidR="00FC0322" w:rsidRDefault="00FC0322" w:rsidP="00AA572C">
            <w:pPr>
              <w:pStyle w:val="a3"/>
              <w:jc w:val="center"/>
              <w:rPr>
                <w:rFonts w:ascii="Liberation Sans" w:hAnsi="Liberation Sans"/>
                <w:b/>
                <w:bCs/>
                <w:color w:val="000000"/>
              </w:rPr>
            </w:pPr>
            <w:r>
              <w:rPr>
                <w:rFonts w:ascii="Arial" w:hAnsi="Arial"/>
                <w:b/>
                <w:bCs/>
                <w:color w:val="000000"/>
              </w:rPr>
              <w:t xml:space="preserve">Συνολικό Ποσό οφειλής  που </w:t>
            </w:r>
            <w:proofErr w:type="spellStart"/>
            <w:r>
              <w:rPr>
                <w:rFonts w:ascii="Arial" w:hAnsi="Arial"/>
                <w:b/>
                <w:bCs/>
                <w:color w:val="000000"/>
              </w:rPr>
              <w:t>απωλέσθηκε</w:t>
            </w:r>
            <w:proofErr w:type="spellEnd"/>
            <w:r>
              <w:rPr>
                <w:rFonts w:ascii="Arial" w:hAnsi="Arial"/>
                <w:b/>
                <w:bCs/>
                <w:color w:val="000000"/>
              </w:rPr>
              <w:t xml:space="preserve"> Φυσικά Πρόσωπα</w:t>
            </w:r>
          </w:p>
        </w:tc>
        <w:tc>
          <w:tcPr>
            <w:tcW w:w="1993" w:type="dxa"/>
            <w:tcBorders>
              <w:top w:val="single" w:sz="16" w:space="0" w:color="000000"/>
              <w:bottom w:val="single" w:sz="6" w:space="0" w:color="000000"/>
            </w:tcBorders>
            <w:shd w:val="clear" w:color="auto" w:fill="auto"/>
          </w:tcPr>
          <w:p w:rsidR="00FC0322" w:rsidRDefault="00FC0322" w:rsidP="00AA572C">
            <w:pPr>
              <w:pStyle w:val="a3"/>
              <w:jc w:val="center"/>
              <w:rPr>
                <w:rFonts w:ascii="Liberation Sans" w:hAnsi="Liberation Sans"/>
                <w:b/>
                <w:bCs/>
                <w:color w:val="000000"/>
              </w:rPr>
            </w:pPr>
            <w:r>
              <w:rPr>
                <w:rFonts w:ascii="Arial" w:hAnsi="Arial"/>
                <w:b/>
                <w:bCs/>
                <w:color w:val="000000"/>
              </w:rPr>
              <w:t xml:space="preserve">Συνολικό Ποσό οφειλής  που </w:t>
            </w:r>
            <w:proofErr w:type="spellStart"/>
            <w:r>
              <w:rPr>
                <w:rFonts w:ascii="Arial" w:hAnsi="Arial"/>
                <w:b/>
                <w:bCs/>
                <w:color w:val="000000"/>
              </w:rPr>
              <w:t>απωλέσθηκε</w:t>
            </w:r>
            <w:proofErr w:type="spellEnd"/>
            <w:r>
              <w:rPr>
                <w:rFonts w:ascii="Arial" w:hAnsi="Arial"/>
                <w:b/>
                <w:bCs/>
                <w:color w:val="000000"/>
              </w:rPr>
              <w:t xml:space="preserve"> Νομικά Πρόσωπα</w:t>
            </w:r>
          </w:p>
        </w:tc>
        <w:tc>
          <w:tcPr>
            <w:tcW w:w="67" w:type="dxa"/>
            <w:tcBorders>
              <w:top w:val="single" w:sz="16" w:space="0" w:color="000000"/>
              <w:bottom w:val="single" w:sz="6" w:space="0" w:color="000000"/>
            </w:tcBorders>
            <w:shd w:val="clear" w:color="auto" w:fill="auto"/>
          </w:tcPr>
          <w:p w:rsidR="00FC0322" w:rsidRDefault="00FC0322" w:rsidP="00AA572C">
            <w:pPr>
              <w:rPr>
                <w:rFonts w:ascii="Arial" w:hAnsi="Arial"/>
              </w:rPr>
            </w:pPr>
          </w:p>
        </w:tc>
      </w:tr>
      <w:tr w:rsidR="00FC0322" w:rsidTr="00AA572C">
        <w:tc>
          <w:tcPr>
            <w:tcW w:w="1644" w:type="dxa"/>
            <w:tcBorders>
              <w:bottom w:val="single" w:sz="6" w:space="0" w:color="999999"/>
            </w:tcBorders>
            <w:shd w:val="clear" w:color="auto" w:fill="EEEEEE"/>
          </w:tcPr>
          <w:p w:rsidR="00FC0322" w:rsidRDefault="00FC0322" w:rsidP="00AA572C">
            <w:pPr>
              <w:pStyle w:val="a3"/>
              <w:rPr>
                <w:rFonts w:ascii="Liberation Sans" w:hAnsi="Liberation Sans"/>
                <w:color w:val="000000"/>
              </w:rPr>
            </w:pPr>
            <w:r>
              <w:rPr>
                <w:rFonts w:ascii="Arial" w:hAnsi="Arial"/>
                <w:color w:val="000000"/>
              </w:rPr>
              <w:t>Ο – 10.000</w:t>
            </w:r>
          </w:p>
        </w:tc>
        <w:tc>
          <w:tcPr>
            <w:tcW w:w="2070"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874"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203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99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67" w:type="dxa"/>
            <w:tcBorders>
              <w:bottom w:val="single" w:sz="6" w:space="0" w:color="999999"/>
            </w:tcBorders>
            <w:shd w:val="clear" w:color="auto" w:fill="EEEEEE"/>
          </w:tcPr>
          <w:p w:rsidR="00FC0322" w:rsidRDefault="00FC0322" w:rsidP="00AA572C">
            <w:pPr>
              <w:rPr>
                <w:rFonts w:ascii="Arial" w:hAnsi="Arial"/>
              </w:rPr>
            </w:pPr>
          </w:p>
        </w:tc>
      </w:tr>
      <w:tr w:rsidR="00FC0322" w:rsidTr="00AA572C">
        <w:tc>
          <w:tcPr>
            <w:tcW w:w="1644" w:type="dxa"/>
            <w:tcBorders>
              <w:bottom w:val="single" w:sz="6" w:space="0" w:color="999999"/>
            </w:tcBorders>
            <w:shd w:val="clear" w:color="auto" w:fill="EEEEEE"/>
          </w:tcPr>
          <w:p w:rsidR="00FC0322" w:rsidRDefault="00FC0322" w:rsidP="00AA572C">
            <w:pPr>
              <w:pStyle w:val="a3"/>
              <w:rPr>
                <w:rFonts w:ascii="Liberation Sans" w:hAnsi="Liberation Sans"/>
                <w:color w:val="000000"/>
              </w:rPr>
            </w:pPr>
            <w:r>
              <w:rPr>
                <w:rFonts w:ascii="Arial" w:hAnsi="Arial"/>
                <w:color w:val="000000"/>
              </w:rPr>
              <w:t>10.001 – 20.000</w:t>
            </w:r>
          </w:p>
        </w:tc>
        <w:tc>
          <w:tcPr>
            <w:tcW w:w="2070"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874"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203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99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67" w:type="dxa"/>
            <w:tcBorders>
              <w:bottom w:val="single" w:sz="6" w:space="0" w:color="999999"/>
            </w:tcBorders>
            <w:shd w:val="clear" w:color="auto" w:fill="EEEEEE"/>
          </w:tcPr>
          <w:p w:rsidR="00FC0322" w:rsidRDefault="00FC0322" w:rsidP="00AA572C">
            <w:pPr>
              <w:rPr>
                <w:rFonts w:ascii="Arial" w:hAnsi="Arial"/>
              </w:rPr>
            </w:pPr>
          </w:p>
        </w:tc>
      </w:tr>
      <w:tr w:rsidR="00FC0322" w:rsidTr="00AA572C">
        <w:tc>
          <w:tcPr>
            <w:tcW w:w="1644" w:type="dxa"/>
            <w:tcBorders>
              <w:bottom w:val="single" w:sz="6" w:space="0" w:color="999999"/>
            </w:tcBorders>
            <w:shd w:val="clear" w:color="auto" w:fill="EEEEEE"/>
          </w:tcPr>
          <w:p w:rsidR="00FC0322" w:rsidRDefault="00FC0322" w:rsidP="00AA572C">
            <w:pPr>
              <w:pStyle w:val="a3"/>
              <w:rPr>
                <w:rFonts w:ascii="Liberation Sans" w:hAnsi="Liberation Sans"/>
                <w:color w:val="000000"/>
              </w:rPr>
            </w:pPr>
            <w:r>
              <w:rPr>
                <w:rFonts w:ascii="Arial" w:hAnsi="Arial"/>
                <w:color w:val="000000"/>
              </w:rPr>
              <w:t>20.001 – 30.000</w:t>
            </w:r>
          </w:p>
        </w:tc>
        <w:tc>
          <w:tcPr>
            <w:tcW w:w="2070"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874"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203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99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67" w:type="dxa"/>
            <w:tcBorders>
              <w:bottom w:val="single" w:sz="6" w:space="0" w:color="999999"/>
            </w:tcBorders>
            <w:shd w:val="clear" w:color="auto" w:fill="EEEEEE"/>
          </w:tcPr>
          <w:p w:rsidR="00FC0322" w:rsidRDefault="00FC0322" w:rsidP="00AA572C">
            <w:pPr>
              <w:rPr>
                <w:rFonts w:ascii="Arial" w:hAnsi="Arial"/>
              </w:rPr>
            </w:pPr>
          </w:p>
        </w:tc>
      </w:tr>
      <w:tr w:rsidR="00FC0322" w:rsidTr="00AA572C">
        <w:tc>
          <w:tcPr>
            <w:tcW w:w="1644" w:type="dxa"/>
            <w:tcBorders>
              <w:bottom w:val="single" w:sz="6" w:space="0" w:color="999999"/>
            </w:tcBorders>
            <w:shd w:val="clear" w:color="auto" w:fill="EEEEEE"/>
          </w:tcPr>
          <w:p w:rsidR="00FC0322" w:rsidRDefault="00FC0322" w:rsidP="00AA572C">
            <w:pPr>
              <w:pStyle w:val="a3"/>
              <w:rPr>
                <w:rFonts w:ascii="Liberation Sans" w:hAnsi="Liberation Sans"/>
                <w:color w:val="000000"/>
              </w:rPr>
            </w:pPr>
            <w:r>
              <w:rPr>
                <w:rFonts w:ascii="Arial" w:hAnsi="Arial"/>
                <w:color w:val="000000"/>
              </w:rPr>
              <w:t>30.001 – 40.000</w:t>
            </w:r>
          </w:p>
        </w:tc>
        <w:tc>
          <w:tcPr>
            <w:tcW w:w="2070"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874"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203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99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67" w:type="dxa"/>
            <w:tcBorders>
              <w:bottom w:val="single" w:sz="6" w:space="0" w:color="999999"/>
            </w:tcBorders>
            <w:shd w:val="clear" w:color="auto" w:fill="EEEEEE"/>
          </w:tcPr>
          <w:p w:rsidR="00FC0322" w:rsidRDefault="00FC0322" w:rsidP="00AA572C">
            <w:pPr>
              <w:rPr>
                <w:rFonts w:ascii="Arial" w:hAnsi="Arial"/>
              </w:rPr>
            </w:pPr>
          </w:p>
        </w:tc>
      </w:tr>
      <w:tr w:rsidR="00FC0322" w:rsidTr="00AA572C">
        <w:tc>
          <w:tcPr>
            <w:tcW w:w="1644" w:type="dxa"/>
            <w:tcBorders>
              <w:bottom w:val="single" w:sz="6" w:space="0" w:color="999999"/>
            </w:tcBorders>
            <w:shd w:val="clear" w:color="auto" w:fill="EEEEEE"/>
          </w:tcPr>
          <w:p w:rsidR="00FC0322" w:rsidRDefault="00FC0322" w:rsidP="00AA572C">
            <w:pPr>
              <w:pStyle w:val="a3"/>
              <w:rPr>
                <w:rFonts w:ascii="Liberation Sans" w:hAnsi="Liberation Sans"/>
                <w:color w:val="000000"/>
              </w:rPr>
            </w:pPr>
            <w:r>
              <w:rPr>
                <w:rFonts w:ascii="Arial" w:hAnsi="Arial"/>
                <w:color w:val="000000"/>
              </w:rPr>
              <w:t>40.001 – 50.000</w:t>
            </w:r>
          </w:p>
        </w:tc>
        <w:tc>
          <w:tcPr>
            <w:tcW w:w="2070"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874"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203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99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67" w:type="dxa"/>
            <w:tcBorders>
              <w:bottom w:val="single" w:sz="6" w:space="0" w:color="999999"/>
            </w:tcBorders>
            <w:shd w:val="clear" w:color="auto" w:fill="EEEEEE"/>
          </w:tcPr>
          <w:p w:rsidR="00FC0322" w:rsidRDefault="00FC0322" w:rsidP="00AA572C">
            <w:pPr>
              <w:rPr>
                <w:rFonts w:ascii="Arial" w:hAnsi="Arial"/>
              </w:rPr>
            </w:pPr>
          </w:p>
        </w:tc>
      </w:tr>
      <w:tr w:rsidR="00FC0322" w:rsidTr="00AA572C">
        <w:tc>
          <w:tcPr>
            <w:tcW w:w="1644" w:type="dxa"/>
            <w:tcBorders>
              <w:bottom w:val="single" w:sz="6" w:space="0" w:color="999999"/>
            </w:tcBorders>
            <w:shd w:val="clear" w:color="auto" w:fill="EEEEEE"/>
          </w:tcPr>
          <w:p w:rsidR="00FC0322" w:rsidRDefault="00FC0322" w:rsidP="00AA572C">
            <w:pPr>
              <w:pStyle w:val="a3"/>
              <w:rPr>
                <w:rFonts w:ascii="Liberation Sans" w:hAnsi="Liberation Sans"/>
                <w:color w:val="000000"/>
              </w:rPr>
            </w:pPr>
            <w:r>
              <w:rPr>
                <w:rFonts w:ascii="Arial" w:hAnsi="Arial"/>
                <w:color w:val="000000"/>
              </w:rPr>
              <w:t>50.001 – 60.000</w:t>
            </w:r>
          </w:p>
        </w:tc>
        <w:tc>
          <w:tcPr>
            <w:tcW w:w="2070"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874"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203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99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67" w:type="dxa"/>
            <w:tcBorders>
              <w:bottom w:val="single" w:sz="6" w:space="0" w:color="999999"/>
            </w:tcBorders>
            <w:shd w:val="clear" w:color="auto" w:fill="EEEEEE"/>
          </w:tcPr>
          <w:p w:rsidR="00FC0322" w:rsidRDefault="00FC0322" w:rsidP="00AA572C">
            <w:pPr>
              <w:rPr>
                <w:rFonts w:ascii="Arial" w:hAnsi="Arial"/>
              </w:rPr>
            </w:pPr>
          </w:p>
        </w:tc>
      </w:tr>
      <w:tr w:rsidR="00FC0322" w:rsidTr="00AA572C">
        <w:tc>
          <w:tcPr>
            <w:tcW w:w="1644" w:type="dxa"/>
            <w:tcBorders>
              <w:bottom w:val="single" w:sz="6" w:space="0" w:color="999999"/>
            </w:tcBorders>
            <w:shd w:val="clear" w:color="auto" w:fill="EEEEEE"/>
          </w:tcPr>
          <w:p w:rsidR="00FC0322" w:rsidRDefault="00FC0322" w:rsidP="00AA572C">
            <w:pPr>
              <w:pStyle w:val="a3"/>
              <w:rPr>
                <w:rFonts w:ascii="Liberation Sans" w:hAnsi="Liberation Sans"/>
                <w:color w:val="000000"/>
              </w:rPr>
            </w:pPr>
            <w:r>
              <w:rPr>
                <w:rFonts w:ascii="Arial" w:hAnsi="Arial"/>
                <w:color w:val="000000"/>
              </w:rPr>
              <w:lastRenderedPageBreak/>
              <w:t>70.001 – 80.000</w:t>
            </w:r>
          </w:p>
        </w:tc>
        <w:tc>
          <w:tcPr>
            <w:tcW w:w="2070"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874"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203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99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67" w:type="dxa"/>
            <w:tcBorders>
              <w:bottom w:val="single" w:sz="6" w:space="0" w:color="999999"/>
            </w:tcBorders>
            <w:shd w:val="clear" w:color="auto" w:fill="EEEEEE"/>
          </w:tcPr>
          <w:p w:rsidR="00FC0322" w:rsidRDefault="00FC0322" w:rsidP="00AA572C">
            <w:pPr>
              <w:rPr>
                <w:rFonts w:ascii="Arial" w:hAnsi="Arial"/>
              </w:rPr>
            </w:pPr>
          </w:p>
        </w:tc>
      </w:tr>
      <w:tr w:rsidR="00FC0322" w:rsidTr="00AA572C">
        <w:tc>
          <w:tcPr>
            <w:tcW w:w="1644" w:type="dxa"/>
            <w:tcBorders>
              <w:bottom w:val="single" w:sz="6" w:space="0" w:color="999999"/>
            </w:tcBorders>
            <w:shd w:val="clear" w:color="auto" w:fill="EEEEEE"/>
          </w:tcPr>
          <w:p w:rsidR="00FC0322" w:rsidRDefault="00FC0322" w:rsidP="00AA572C">
            <w:pPr>
              <w:pStyle w:val="a3"/>
              <w:rPr>
                <w:rFonts w:ascii="Liberation Sans" w:hAnsi="Liberation Sans"/>
                <w:color w:val="000000"/>
              </w:rPr>
            </w:pPr>
            <w:r>
              <w:rPr>
                <w:rFonts w:ascii="Arial" w:hAnsi="Arial"/>
                <w:color w:val="000000"/>
              </w:rPr>
              <w:t>80.001 – 90.000</w:t>
            </w:r>
          </w:p>
        </w:tc>
        <w:tc>
          <w:tcPr>
            <w:tcW w:w="2070"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874"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203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99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67" w:type="dxa"/>
            <w:tcBorders>
              <w:bottom w:val="single" w:sz="6" w:space="0" w:color="999999"/>
            </w:tcBorders>
            <w:shd w:val="clear" w:color="auto" w:fill="EEEEEE"/>
          </w:tcPr>
          <w:p w:rsidR="00FC0322" w:rsidRDefault="00FC0322" w:rsidP="00AA572C">
            <w:pPr>
              <w:rPr>
                <w:rFonts w:ascii="Arial" w:hAnsi="Arial"/>
              </w:rPr>
            </w:pPr>
          </w:p>
        </w:tc>
      </w:tr>
      <w:tr w:rsidR="00FC0322" w:rsidTr="00AA572C">
        <w:trPr>
          <w:trHeight w:val="283"/>
        </w:trPr>
        <w:tc>
          <w:tcPr>
            <w:tcW w:w="1644" w:type="dxa"/>
            <w:tcBorders>
              <w:bottom w:val="single" w:sz="6" w:space="0" w:color="999999"/>
            </w:tcBorders>
            <w:shd w:val="clear" w:color="auto" w:fill="EEEEEE"/>
          </w:tcPr>
          <w:p w:rsidR="00FC0322" w:rsidRDefault="00FC0322" w:rsidP="00AA572C">
            <w:pPr>
              <w:pStyle w:val="a3"/>
              <w:rPr>
                <w:rFonts w:ascii="Liberation Sans" w:hAnsi="Liberation Sans"/>
                <w:color w:val="000000"/>
              </w:rPr>
            </w:pPr>
            <w:r>
              <w:rPr>
                <w:rFonts w:ascii="Arial" w:hAnsi="Arial"/>
                <w:color w:val="000000"/>
              </w:rPr>
              <w:t>90.001 – 100.000</w:t>
            </w:r>
          </w:p>
        </w:tc>
        <w:tc>
          <w:tcPr>
            <w:tcW w:w="2070"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874"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203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99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67" w:type="dxa"/>
            <w:tcBorders>
              <w:bottom w:val="single" w:sz="6" w:space="0" w:color="999999"/>
            </w:tcBorders>
            <w:shd w:val="clear" w:color="auto" w:fill="EEEEEE"/>
          </w:tcPr>
          <w:p w:rsidR="00FC0322" w:rsidRDefault="00FC0322" w:rsidP="00AA572C">
            <w:pPr>
              <w:rPr>
                <w:rFonts w:ascii="Arial" w:hAnsi="Arial"/>
              </w:rPr>
            </w:pPr>
          </w:p>
        </w:tc>
      </w:tr>
      <w:tr w:rsidR="00FC0322" w:rsidTr="00AA572C">
        <w:trPr>
          <w:trHeight w:val="284"/>
        </w:trPr>
        <w:tc>
          <w:tcPr>
            <w:tcW w:w="1644" w:type="dxa"/>
            <w:tcBorders>
              <w:bottom w:val="single" w:sz="6" w:space="0" w:color="999999"/>
            </w:tcBorders>
            <w:shd w:val="clear" w:color="auto" w:fill="EEEEEE"/>
          </w:tcPr>
          <w:p w:rsidR="00FC0322" w:rsidRDefault="00FC0322" w:rsidP="00AA572C">
            <w:pPr>
              <w:pStyle w:val="a3"/>
              <w:rPr>
                <w:rFonts w:ascii="Arial" w:hAnsi="Arial"/>
              </w:rPr>
            </w:pPr>
            <w:r>
              <w:rPr>
                <w:rFonts w:ascii="Arial" w:hAnsi="Arial"/>
              </w:rPr>
              <w:t>100.001 και άνω</w:t>
            </w:r>
          </w:p>
        </w:tc>
        <w:tc>
          <w:tcPr>
            <w:tcW w:w="2070"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874"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203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1993" w:type="dxa"/>
            <w:tcBorders>
              <w:bottom w:val="single" w:sz="6" w:space="0" w:color="999999"/>
            </w:tcBorders>
            <w:shd w:val="clear" w:color="auto" w:fill="EEEEEE"/>
          </w:tcPr>
          <w:p w:rsidR="00FC0322" w:rsidRDefault="00FC0322" w:rsidP="00AA572C">
            <w:pPr>
              <w:pStyle w:val="a3"/>
              <w:rPr>
                <w:rFonts w:ascii="Arial" w:hAnsi="Arial"/>
                <w:color w:val="000000"/>
              </w:rPr>
            </w:pPr>
          </w:p>
        </w:tc>
        <w:tc>
          <w:tcPr>
            <w:tcW w:w="67" w:type="dxa"/>
            <w:tcBorders>
              <w:bottom w:val="single" w:sz="6" w:space="0" w:color="999999"/>
            </w:tcBorders>
            <w:shd w:val="clear" w:color="auto" w:fill="EEEEEE"/>
          </w:tcPr>
          <w:p w:rsidR="00FC0322" w:rsidRDefault="00FC0322" w:rsidP="00AA572C">
            <w:pPr>
              <w:rPr>
                <w:rFonts w:ascii="Arial" w:hAnsi="Arial"/>
              </w:rPr>
            </w:pPr>
          </w:p>
        </w:tc>
      </w:tr>
      <w:tr w:rsidR="00FC0322" w:rsidTr="00AA572C">
        <w:tc>
          <w:tcPr>
            <w:tcW w:w="1644" w:type="dxa"/>
            <w:tcBorders>
              <w:top w:val="single" w:sz="6" w:space="0" w:color="999999"/>
              <w:bottom w:val="single" w:sz="16" w:space="0" w:color="000000"/>
            </w:tcBorders>
            <w:shd w:val="clear" w:color="auto" w:fill="auto"/>
          </w:tcPr>
          <w:p w:rsidR="00FC0322" w:rsidRDefault="00FC0322" w:rsidP="00AA572C">
            <w:pPr>
              <w:pStyle w:val="a3"/>
              <w:rPr>
                <w:rFonts w:ascii="Arial" w:hAnsi="Arial"/>
                <w:color w:val="000000"/>
              </w:rPr>
            </w:pPr>
          </w:p>
          <w:p w:rsidR="00FC0322" w:rsidRDefault="00FC0322" w:rsidP="00AA572C">
            <w:pPr>
              <w:pStyle w:val="a3"/>
              <w:rPr>
                <w:rFonts w:ascii="Liberation Sans" w:hAnsi="Liberation Sans"/>
                <w:color w:val="000000"/>
              </w:rPr>
            </w:pPr>
            <w:r>
              <w:rPr>
                <w:rFonts w:ascii="Arial" w:hAnsi="Arial"/>
                <w:color w:val="000000"/>
              </w:rPr>
              <w:t>Σύνολο</w:t>
            </w:r>
          </w:p>
        </w:tc>
        <w:tc>
          <w:tcPr>
            <w:tcW w:w="2070" w:type="dxa"/>
            <w:tcBorders>
              <w:top w:val="single" w:sz="6" w:space="0" w:color="999999"/>
              <w:bottom w:val="single" w:sz="16" w:space="0" w:color="000000"/>
            </w:tcBorders>
            <w:shd w:val="clear" w:color="auto" w:fill="auto"/>
          </w:tcPr>
          <w:p w:rsidR="00FC0322" w:rsidRDefault="00FC0322" w:rsidP="00AA572C">
            <w:pPr>
              <w:pStyle w:val="a3"/>
              <w:rPr>
                <w:rFonts w:ascii="Arial" w:hAnsi="Arial"/>
                <w:color w:val="000000"/>
              </w:rPr>
            </w:pPr>
          </w:p>
        </w:tc>
        <w:tc>
          <w:tcPr>
            <w:tcW w:w="1874" w:type="dxa"/>
            <w:tcBorders>
              <w:top w:val="single" w:sz="6" w:space="0" w:color="999999"/>
              <w:bottom w:val="single" w:sz="16" w:space="0" w:color="000000"/>
            </w:tcBorders>
            <w:shd w:val="clear" w:color="auto" w:fill="auto"/>
          </w:tcPr>
          <w:p w:rsidR="00FC0322" w:rsidRDefault="00FC0322" w:rsidP="00AA572C">
            <w:pPr>
              <w:pStyle w:val="a3"/>
              <w:rPr>
                <w:rFonts w:ascii="Arial" w:hAnsi="Arial"/>
                <w:color w:val="000000"/>
              </w:rPr>
            </w:pPr>
          </w:p>
        </w:tc>
        <w:tc>
          <w:tcPr>
            <w:tcW w:w="2033" w:type="dxa"/>
            <w:tcBorders>
              <w:top w:val="single" w:sz="6" w:space="0" w:color="999999"/>
              <w:bottom w:val="single" w:sz="16" w:space="0" w:color="000000"/>
            </w:tcBorders>
            <w:shd w:val="clear" w:color="auto" w:fill="auto"/>
          </w:tcPr>
          <w:p w:rsidR="00FC0322" w:rsidRDefault="00FC0322" w:rsidP="00AA572C">
            <w:pPr>
              <w:pStyle w:val="a3"/>
              <w:rPr>
                <w:rFonts w:ascii="Arial" w:hAnsi="Arial"/>
                <w:color w:val="000000"/>
              </w:rPr>
            </w:pPr>
          </w:p>
        </w:tc>
        <w:tc>
          <w:tcPr>
            <w:tcW w:w="1993" w:type="dxa"/>
            <w:tcBorders>
              <w:top w:val="single" w:sz="6" w:space="0" w:color="999999"/>
              <w:bottom w:val="single" w:sz="16" w:space="0" w:color="000000"/>
            </w:tcBorders>
            <w:shd w:val="clear" w:color="auto" w:fill="auto"/>
          </w:tcPr>
          <w:p w:rsidR="00FC0322" w:rsidRDefault="00FC0322" w:rsidP="00AA572C">
            <w:pPr>
              <w:pStyle w:val="a3"/>
              <w:rPr>
                <w:rFonts w:ascii="Arial" w:hAnsi="Arial"/>
                <w:color w:val="000000"/>
              </w:rPr>
            </w:pPr>
          </w:p>
        </w:tc>
        <w:tc>
          <w:tcPr>
            <w:tcW w:w="67" w:type="dxa"/>
            <w:tcBorders>
              <w:top w:val="single" w:sz="6" w:space="0" w:color="999999"/>
              <w:bottom w:val="single" w:sz="16" w:space="0" w:color="000000"/>
            </w:tcBorders>
            <w:shd w:val="clear" w:color="auto" w:fill="auto"/>
          </w:tcPr>
          <w:p w:rsidR="00FC0322" w:rsidRDefault="00FC0322" w:rsidP="00AA572C">
            <w:pPr>
              <w:rPr>
                <w:rFonts w:ascii="Arial" w:hAnsi="Arial"/>
              </w:rPr>
            </w:pPr>
          </w:p>
        </w:tc>
      </w:tr>
    </w:tbl>
    <w:p w:rsidR="00FC0322" w:rsidRDefault="00FC0322" w:rsidP="00FC0322">
      <w:pPr>
        <w:jc w:val="both"/>
        <w:rPr>
          <w:rFonts w:ascii="Arial" w:hAnsi="Arial"/>
          <w:color w:val="000000"/>
        </w:rPr>
      </w:pPr>
    </w:p>
    <w:p w:rsidR="00FC0322" w:rsidRDefault="00FC0322" w:rsidP="00FC0322">
      <w:pPr>
        <w:jc w:val="both"/>
        <w:rPr>
          <w:rFonts w:ascii="Arial" w:hAnsi="Arial"/>
          <w:color w:val="000000"/>
        </w:rPr>
      </w:pPr>
    </w:p>
    <w:p w:rsidR="00FC0322" w:rsidRDefault="00FC0322" w:rsidP="00FC0322">
      <w:pPr>
        <w:jc w:val="center"/>
        <w:rPr>
          <w:rFonts w:ascii="Arial" w:hAnsi="Arial"/>
          <w:b/>
          <w:bCs/>
          <w:color w:val="000000"/>
        </w:rPr>
      </w:pPr>
    </w:p>
    <w:p w:rsidR="00FC0322" w:rsidRDefault="00FC0322" w:rsidP="00FC0322">
      <w:pPr>
        <w:jc w:val="center"/>
        <w:rPr>
          <w:rFonts w:ascii="Arial" w:hAnsi="Arial"/>
          <w:b/>
          <w:bCs/>
          <w:color w:val="000000"/>
        </w:rPr>
      </w:pPr>
    </w:p>
    <w:p w:rsidR="00FC0322" w:rsidRDefault="00FC0322" w:rsidP="00FC0322">
      <w:pPr>
        <w:jc w:val="center"/>
        <w:rPr>
          <w:rFonts w:ascii="Arial" w:hAnsi="Arial"/>
          <w:b/>
          <w:bCs/>
        </w:rPr>
      </w:pPr>
      <w:r>
        <w:rPr>
          <w:rFonts w:ascii="Arial" w:hAnsi="Arial"/>
          <w:b/>
          <w:bCs/>
          <w:color w:val="000000"/>
        </w:rPr>
        <w:t>Οι Ερωτώντες Βουλευτές</w:t>
      </w:r>
    </w:p>
    <w:p w:rsidR="00FC0322" w:rsidRDefault="00FC0322" w:rsidP="00FC0322">
      <w:pPr>
        <w:jc w:val="center"/>
        <w:rPr>
          <w:rFonts w:ascii="Arial" w:hAnsi="Arial"/>
          <w:color w:val="000000"/>
        </w:rPr>
      </w:pPr>
    </w:p>
    <w:p w:rsidR="00FC0322" w:rsidRDefault="00FC0322" w:rsidP="00FC0322">
      <w:pPr>
        <w:jc w:val="center"/>
        <w:rPr>
          <w:rFonts w:ascii="Arial" w:hAnsi="Arial"/>
          <w:b/>
          <w:bCs/>
          <w:color w:val="000000"/>
        </w:rPr>
      </w:pPr>
      <w:r>
        <w:rPr>
          <w:rFonts w:ascii="Arial" w:hAnsi="Arial"/>
          <w:b/>
          <w:bCs/>
          <w:color w:val="000000"/>
        </w:rPr>
        <w:t>Παπανάτσιου Αικατερίνη</w:t>
      </w:r>
    </w:p>
    <w:p w:rsidR="00FC0322" w:rsidRDefault="00FC0322" w:rsidP="00FC0322">
      <w:pPr>
        <w:jc w:val="center"/>
        <w:rPr>
          <w:rFonts w:ascii="Arial" w:hAnsi="Arial"/>
          <w:b/>
          <w:bCs/>
        </w:rPr>
      </w:pPr>
    </w:p>
    <w:p w:rsidR="00FC0322" w:rsidRDefault="00FC0322" w:rsidP="00FC0322">
      <w:pPr>
        <w:jc w:val="center"/>
        <w:rPr>
          <w:rFonts w:ascii="Arial" w:hAnsi="Arial"/>
          <w:b/>
          <w:bCs/>
          <w:color w:val="000000"/>
        </w:rPr>
      </w:pPr>
    </w:p>
    <w:p w:rsidR="00FC0322" w:rsidRDefault="00FC0322" w:rsidP="00FC0322">
      <w:pPr>
        <w:jc w:val="center"/>
        <w:rPr>
          <w:rFonts w:ascii="Arial" w:hAnsi="Arial"/>
          <w:b/>
          <w:bCs/>
          <w:color w:val="000000"/>
        </w:rPr>
      </w:pPr>
      <w:r>
        <w:rPr>
          <w:rFonts w:ascii="Arial" w:hAnsi="Arial"/>
          <w:b/>
          <w:bCs/>
          <w:color w:val="000000"/>
        </w:rPr>
        <w:t>Αλεξιάδης Τρύφων</w:t>
      </w:r>
    </w:p>
    <w:p w:rsidR="0095498A" w:rsidRDefault="0095498A" w:rsidP="00FC0322">
      <w:pPr>
        <w:jc w:val="center"/>
      </w:pPr>
    </w:p>
    <w:p w:rsidR="00FC0322" w:rsidRDefault="00FC0322" w:rsidP="00FC0322">
      <w:pPr>
        <w:jc w:val="center"/>
        <w:rPr>
          <w:rFonts w:ascii="Arial" w:hAnsi="Arial"/>
          <w:b/>
          <w:bCs/>
          <w:color w:val="000000"/>
        </w:rPr>
      </w:pPr>
    </w:p>
    <w:p w:rsidR="00FC0322" w:rsidRDefault="00FC0322" w:rsidP="00FC0322">
      <w:pPr>
        <w:jc w:val="center"/>
        <w:rPr>
          <w:rFonts w:ascii="Arial" w:hAnsi="Arial"/>
          <w:b/>
          <w:bCs/>
          <w:color w:val="000000"/>
        </w:rPr>
      </w:pPr>
      <w:r>
        <w:rPr>
          <w:rFonts w:ascii="Arial" w:hAnsi="Arial"/>
          <w:b/>
          <w:bCs/>
          <w:color w:val="000000"/>
        </w:rPr>
        <w:t>Γκιόλας Ιωάννης</w:t>
      </w:r>
    </w:p>
    <w:p w:rsidR="0095498A" w:rsidRDefault="0095498A" w:rsidP="00FC0322">
      <w:pPr>
        <w:jc w:val="center"/>
      </w:pPr>
    </w:p>
    <w:p w:rsidR="00FC0322" w:rsidRDefault="00FC0322" w:rsidP="00FC0322">
      <w:pPr>
        <w:jc w:val="center"/>
        <w:rPr>
          <w:rFonts w:ascii="Arial" w:hAnsi="Arial"/>
          <w:b/>
          <w:bCs/>
          <w:color w:val="000000"/>
        </w:rPr>
      </w:pPr>
    </w:p>
    <w:p w:rsidR="00FC0322" w:rsidRDefault="00FC0322" w:rsidP="00FC0322">
      <w:pPr>
        <w:jc w:val="center"/>
      </w:pPr>
      <w:r>
        <w:rPr>
          <w:rFonts w:ascii="Arial" w:hAnsi="Arial"/>
          <w:b/>
          <w:bCs/>
          <w:color w:val="000000"/>
        </w:rPr>
        <w:t>Κόκκαλης Βασίλειος</w:t>
      </w:r>
    </w:p>
    <w:p w:rsidR="00FC0322" w:rsidRDefault="00FC0322" w:rsidP="00FC0322">
      <w:pPr>
        <w:jc w:val="center"/>
        <w:rPr>
          <w:rFonts w:ascii="Arial" w:hAnsi="Arial"/>
          <w:b/>
          <w:bCs/>
          <w:color w:val="000000"/>
        </w:rPr>
      </w:pPr>
    </w:p>
    <w:p w:rsidR="00FC0322" w:rsidRDefault="00FC0322" w:rsidP="00FC0322">
      <w:pPr>
        <w:jc w:val="center"/>
      </w:pPr>
      <w:r>
        <w:rPr>
          <w:rFonts w:ascii="Arial" w:hAnsi="Arial"/>
          <w:b/>
          <w:bCs/>
          <w:color w:val="000000"/>
        </w:rPr>
        <w:t>Μάλαμα Κυριακή</w:t>
      </w:r>
    </w:p>
    <w:p w:rsidR="00FC0322" w:rsidRDefault="00FC0322" w:rsidP="00FC0322">
      <w:pPr>
        <w:jc w:val="center"/>
        <w:rPr>
          <w:rFonts w:ascii="Arial" w:hAnsi="Arial"/>
          <w:b/>
          <w:bCs/>
          <w:color w:val="000000"/>
        </w:rPr>
      </w:pPr>
    </w:p>
    <w:p w:rsidR="00FC0322" w:rsidRDefault="00FC0322" w:rsidP="00FC0322">
      <w:pPr>
        <w:jc w:val="center"/>
      </w:pPr>
      <w:r>
        <w:rPr>
          <w:rFonts w:ascii="Arial" w:hAnsi="Arial"/>
          <w:b/>
          <w:bCs/>
          <w:color w:val="000000"/>
        </w:rPr>
        <w:t>Παπαδόπουλος Αθανάσιος</w:t>
      </w:r>
    </w:p>
    <w:p w:rsidR="00FC0322" w:rsidRDefault="00FC0322" w:rsidP="00FC0322">
      <w:pPr>
        <w:jc w:val="center"/>
        <w:rPr>
          <w:rFonts w:ascii="Arial" w:hAnsi="Arial"/>
          <w:b/>
          <w:bCs/>
          <w:color w:val="000000"/>
        </w:rPr>
      </w:pPr>
      <w:bookmarkStart w:id="3" w:name="_GoBack"/>
      <w:bookmarkEnd w:id="3"/>
    </w:p>
    <w:p w:rsidR="00FC0322" w:rsidRDefault="00FC0322" w:rsidP="00FC0322">
      <w:pPr>
        <w:jc w:val="center"/>
      </w:pPr>
      <w:r>
        <w:rPr>
          <w:rFonts w:ascii="Arial" w:hAnsi="Arial"/>
          <w:b/>
          <w:bCs/>
          <w:color w:val="000000"/>
        </w:rPr>
        <w:t>Συρμαλένιος Νικόλαος</w:t>
      </w:r>
    </w:p>
    <w:p w:rsidR="00FC0322" w:rsidRDefault="00FC0322" w:rsidP="00FC0322">
      <w:pPr>
        <w:jc w:val="center"/>
        <w:rPr>
          <w:rFonts w:ascii="Arial" w:hAnsi="Arial"/>
          <w:b/>
          <w:bCs/>
          <w:color w:val="000000"/>
        </w:rPr>
      </w:pPr>
    </w:p>
    <w:p w:rsidR="00D273E6" w:rsidRDefault="00D273E6"/>
    <w:sectPr w:rsidR="00D273E6">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ystem-ui;apple-system;BlinkMac">
    <w:altName w:val="Times New Roman"/>
    <w:panose1 w:val="00000000000000000000"/>
    <w:charset w:val="00"/>
    <w:family w:val="roman"/>
    <w:notTrueType/>
    <w:pitch w:val="default"/>
  </w:font>
  <w:font w:name="Liberation Sans">
    <w:altName w:val="Arial"/>
    <w:charset w:val="01"/>
    <w:family w:val="roman"/>
    <w:pitch w:val="variable"/>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22"/>
    <w:rsid w:val="0095498A"/>
    <w:rsid w:val="00D273E6"/>
    <w:rsid w:val="00FC0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7F9C"/>
  <w15:chartTrackingRefBased/>
  <w15:docId w15:val="{C893E6AC-3603-4D92-AA24-15F34985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322"/>
    <w:pPr>
      <w:spacing w:after="0" w:line="240" w:lineRule="auto"/>
    </w:pPr>
    <w:rPr>
      <w:rFonts w:ascii="Liberation Serif" w:eastAsia="Songti SC" w:hAnsi="Liberation Serif" w:cs="Arial Unicode M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εριεχόμενα πίνακα"/>
    <w:basedOn w:val="a"/>
    <w:qFormat/>
    <w:rsid w:val="00FC032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1647</Words>
  <Characters>8896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Σαπαρδάνη Στεργιανή</dc:creator>
  <cp:keywords/>
  <dc:description/>
  <cp:lastModifiedBy>Σαπαρδάνη Στεργιανή</cp:lastModifiedBy>
  <cp:revision>2</cp:revision>
  <cp:lastPrinted>2021-01-12T10:52:00Z</cp:lastPrinted>
  <dcterms:created xsi:type="dcterms:W3CDTF">2021-01-12T10:47:00Z</dcterms:created>
  <dcterms:modified xsi:type="dcterms:W3CDTF">2021-01-12T10:52:00Z</dcterms:modified>
</cp:coreProperties>
</file>