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E3AF1" w14:textId="77777777" w:rsidR="00B50A7B" w:rsidRPr="000F79C0" w:rsidRDefault="00B50A7B" w:rsidP="000F79C0">
      <w:pPr>
        <w:spacing w:after="120"/>
        <w:ind w:firstLine="0"/>
        <w:jc w:val="center"/>
        <w:rPr>
          <w:rFonts w:ascii="Bookman Old Style" w:eastAsia="Calibri" w:hAnsi="Bookman Old Style"/>
          <w:b/>
          <w:sz w:val="24"/>
          <w:szCs w:val="24"/>
          <w:u w:val="single"/>
          <w:lang w:val="en-US"/>
        </w:rPr>
      </w:pPr>
      <w:r w:rsidRPr="000F79C0">
        <w:rPr>
          <w:rFonts w:ascii="Bookman Old Style" w:eastAsia="Calibri" w:hAnsi="Bookman Old Style"/>
          <w:b/>
          <w:noProof/>
          <w:sz w:val="24"/>
          <w:szCs w:val="24"/>
          <w:u w:val="single"/>
          <w:lang w:eastAsia="el-GR"/>
        </w:rPr>
        <w:drawing>
          <wp:inline distT="0" distB="0" distL="0" distR="0" wp14:anchorId="5F0D6238" wp14:editId="1F7DF1C6">
            <wp:extent cx="3045124" cy="1915064"/>
            <wp:effectExtent l="0" t="0" r="3175" b="9525"/>
            <wp:docPr id="1" name="Εικόνα 1" descr="C:\Users\user\Desktop\ΕΦ. ΓΝΩΜΗ\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Φ. ΓΝΩΜΗ\LOGO_3 COLORS_1920x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824" cy="1914246"/>
                    </a:xfrm>
                    <a:prstGeom prst="rect">
                      <a:avLst/>
                    </a:prstGeom>
                    <a:noFill/>
                    <a:ln>
                      <a:noFill/>
                    </a:ln>
                  </pic:spPr>
                </pic:pic>
              </a:graphicData>
            </a:graphic>
          </wp:inline>
        </w:drawing>
      </w:r>
    </w:p>
    <w:p w14:paraId="2CF3A43E" w14:textId="77777777" w:rsidR="00AC66C0" w:rsidRPr="000F79C0" w:rsidRDefault="000F08B4" w:rsidP="000F79C0">
      <w:pPr>
        <w:spacing w:after="120"/>
        <w:ind w:firstLine="0"/>
        <w:jc w:val="center"/>
        <w:rPr>
          <w:rFonts w:ascii="Bookman Old Style" w:eastAsia="Calibri" w:hAnsi="Bookman Old Style"/>
          <w:b/>
          <w:sz w:val="24"/>
          <w:szCs w:val="24"/>
          <w:u w:val="single"/>
        </w:rPr>
      </w:pPr>
      <w:r w:rsidRPr="000F79C0">
        <w:rPr>
          <w:rFonts w:ascii="Bookman Old Style" w:eastAsia="Calibri" w:hAnsi="Bookman Old Style"/>
          <w:b/>
          <w:sz w:val="24"/>
          <w:szCs w:val="24"/>
          <w:u w:val="single"/>
        </w:rPr>
        <w:t>ΜΗΝΥΤΗΡΙΑ ΑΝΑΦΟΡΑ</w:t>
      </w:r>
    </w:p>
    <w:p w14:paraId="4062560A" w14:textId="5B2F588A" w:rsidR="000F08B4" w:rsidRPr="000F79C0" w:rsidRDefault="000F08B4" w:rsidP="000F79C0">
      <w:pPr>
        <w:spacing w:after="120"/>
        <w:ind w:firstLine="0"/>
        <w:rPr>
          <w:rFonts w:ascii="Bookman Old Style" w:eastAsia="Calibri" w:hAnsi="Bookman Old Style"/>
          <w:sz w:val="24"/>
          <w:szCs w:val="24"/>
        </w:rPr>
      </w:pPr>
      <w:r w:rsidRPr="000F79C0">
        <w:rPr>
          <w:rFonts w:ascii="Bookman Old Style" w:eastAsia="Calibri" w:hAnsi="Bookman Old Style"/>
          <w:b/>
          <w:bCs/>
          <w:sz w:val="24"/>
          <w:szCs w:val="24"/>
        </w:rPr>
        <w:t>Κωνσταντίνου Μάρκου του Βασιλείου</w:t>
      </w:r>
      <w:r w:rsidRPr="000F79C0">
        <w:rPr>
          <w:rFonts w:ascii="Bookman Old Style" w:eastAsia="Calibri" w:hAnsi="Bookman Old Style"/>
          <w:sz w:val="24"/>
          <w:szCs w:val="24"/>
        </w:rPr>
        <w:t>, Βουλευτού Αχαΐας</w:t>
      </w:r>
      <w:r w:rsidR="007627D0" w:rsidRPr="000F79C0">
        <w:rPr>
          <w:rFonts w:ascii="Bookman Old Style" w:eastAsia="Calibri" w:hAnsi="Bookman Old Style"/>
          <w:sz w:val="24"/>
          <w:szCs w:val="24"/>
        </w:rPr>
        <w:t xml:space="preserve"> του ΣΥΡΙΖΑ</w:t>
      </w:r>
      <w:r w:rsidRPr="000F79C0">
        <w:rPr>
          <w:rFonts w:ascii="Bookman Old Style" w:eastAsia="Calibri" w:hAnsi="Bookman Old Style"/>
          <w:sz w:val="24"/>
          <w:szCs w:val="24"/>
        </w:rPr>
        <w:t xml:space="preserve">, Δ. </w:t>
      </w:r>
      <w:proofErr w:type="spellStart"/>
      <w:r w:rsidRPr="000F79C0">
        <w:rPr>
          <w:rFonts w:ascii="Bookman Old Style" w:eastAsia="Calibri" w:hAnsi="Bookman Old Style"/>
          <w:sz w:val="24"/>
          <w:szCs w:val="24"/>
        </w:rPr>
        <w:t>Υψηλάντου</w:t>
      </w:r>
      <w:proofErr w:type="spellEnd"/>
      <w:r w:rsidRPr="000F79C0">
        <w:rPr>
          <w:rFonts w:ascii="Bookman Old Style" w:eastAsia="Calibri" w:hAnsi="Bookman Old Style"/>
          <w:sz w:val="24"/>
          <w:szCs w:val="24"/>
        </w:rPr>
        <w:t xml:space="preserve"> </w:t>
      </w:r>
      <w:r w:rsidR="007C54E8" w:rsidRPr="000F79C0">
        <w:rPr>
          <w:rFonts w:ascii="Bookman Old Style" w:eastAsia="Calibri" w:hAnsi="Bookman Old Style"/>
          <w:sz w:val="24"/>
          <w:szCs w:val="24"/>
        </w:rPr>
        <w:t>216 και Γούναρη</w:t>
      </w:r>
      <w:r w:rsidRPr="000F79C0">
        <w:rPr>
          <w:rFonts w:ascii="Bookman Old Style" w:eastAsia="Calibri" w:hAnsi="Bookman Old Style"/>
          <w:sz w:val="24"/>
          <w:szCs w:val="24"/>
        </w:rPr>
        <w:t>, Πάτρα,</w:t>
      </w:r>
    </w:p>
    <w:p w14:paraId="178B8D0F" w14:textId="426487EA" w:rsidR="000F08B4" w:rsidRPr="000F79C0" w:rsidRDefault="00944796" w:rsidP="000F79C0">
      <w:pPr>
        <w:spacing w:after="120"/>
        <w:ind w:firstLine="0"/>
        <w:rPr>
          <w:rFonts w:ascii="Bookman Old Style" w:eastAsia="Calibri" w:hAnsi="Bookman Old Style"/>
          <w:sz w:val="24"/>
          <w:szCs w:val="24"/>
        </w:rPr>
      </w:pPr>
      <w:r w:rsidRPr="000F79C0">
        <w:rPr>
          <w:rFonts w:ascii="Bookman Old Style" w:eastAsia="Calibri" w:hAnsi="Bookman Old Style"/>
          <w:b/>
          <w:bCs/>
          <w:sz w:val="24"/>
          <w:szCs w:val="24"/>
        </w:rPr>
        <w:t>Αθανασίας</w:t>
      </w:r>
      <w:r w:rsidR="000F08B4" w:rsidRPr="000F79C0">
        <w:rPr>
          <w:rFonts w:ascii="Bookman Old Style" w:eastAsia="Calibri" w:hAnsi="Bookman Old Style"/>
          <w:b/>
          <w:bCs/>
          <w:sz w:val="24"/>
          <w:szCs w:val="24"/>
        </w:rPr>
        <w:t xml:space="preserve"> Αναγνωστοπούλου του </w:t>
      </w:r>
      <w:r w:rsidR="007627D0" w:rsidRPr="000F79C0">
        <w:rPr>
          <w:rFonts w:ascii="Bookman Old Style" w:eastAsia="Calibri" w:hAnsi="Bookman Old Style"/>
          <w:b/>
          <w:bCs/>
          <w:sz w:val="24"/>
          <w:szCs w:val="24"/>
        </w:rPr>
        <w:t>Πέτρου</w:t>
      </w:r>
      <w:r w:rsidR="007627D0" w:rsidRPr="000F79C0">
        <w:rPr>
          <w:rFonts w:ascii="Bookman Old Style" w:eastAsia="Calibri" w:hAnsi="Bookman Old Style"/>
          <w:sz w:val="24"/>
          <w:szCs w:val="24"/>
        </w:rPr>
        <w:t xml:space="preserve">, </w:t>
      </w:r>
      <w:r w:rsidR="000F08B4" w:rsidRPr="000F79C0">
        <w:rPr>
          <w:rFonts w:ascii="Bookman Old Style" w:eastAsia="Calibri" w:hAnsi="Bookman Old Style"/>
          <w:sz w:val="24"/>
          <w:szCs w:val="24"/>
        </w:rPr>
        <w:t>Βουλευτού Αχαΐας</w:t>
      </w:r>
      <w:r w:rsidR="007627D0" w:rsidRPr="000F79C0">
        <w:rPr>
          <w:rFonts w:ascii="Bookman Old Style" w:eastAsia="Calibri" w:hAnsi="Bookman Old Style"/>
          <w:sz w:val="24"/>
          <w:szCs w:val="24"/>
        </w:rPr>
        <w:t xml:space="preserve"> του ΣΥΡΙΖΑ</w:t>
      </w:r>
      <w:r w:rsidR="000F08B4" w:rsidRPr="000F79C0">
        <w:rPr>
          <w:rFonts w:ascii="Bookman Old Style" w:eastAsia="Calibri" w:hAnsi="Bookman Old Style"/>
          <w:sz w:val="24"/>
          <w:szCs w:val="24"/>
        </w:rPr>
        <w:t xml:space="preserve">, Δ. </w:t>
      </w:r>
      <w:proofErr w:type="spellStart"/>
      <w:r w:rsidR="000F08B4" w:rsidRPr="000F79C0">
        <w:rPr>
          <w:rFonts w:ascii="Bookman Old Style" w:eastAsia="Calibri" w:hAnsi="Bookman Old Style"/>
          <w:sz w:val="24"/>
          <w:szCs w:val="24"/>
        </w:rPr>
        <w:t>Υψηλάντου</w:t>
      </w:r>
      <w:proofErr w:type="spellEnd"/>
      <w:r w:rsidR="000F08B4" w:rsidRPr="000F79C0">
        <w:rPr>
          <w:rFonts w:ascii="Bookman Old Style" w:eastAsia="Calibri" w:hAnsi="Bookman Old Style"/>
          <w:sz w:val="24"/>
          <w:szCs w:val="24"/>
        </w:rPr>
        <w:t xml:space="preserve"> </w:t>
      </w:r>
      <w:r w:rsidR="007C54E8" w:rsidRPr="000F79C0">
        <w:rPr>
          <w:rFonts w:ascii="Bookman Old Style" w:eastAsia="Calibri" w:hAnsi="Bookman Old Style"/>
          <w:sz w:val="24"/>
          <w:szCs w:val="24"/>
        </w:rPr>
        <w:t>216 και Γούναρη</w:t>
      </w:r>
      <w:r w:rsidR="000F08B4" w:rsidRPr="000F79C0">
        <w:rPr>
          <w:rFonts w:ascii="Bookman Old Style" w:eastAsia="Calibri" w:hAnsi="Bookman Old Style"/>
          <w:sz w:val="24"/>
          <w:szCs w:val="24"/>
        </w:rPr>
        <w:t>, Πάτρα.</w:t>
      </w:r>
    </w:p>
    <w:p w14:paraId="5FAF409B" w14:textId="77777777" w:rsidR="000F08B4" w:rsidRPr="000F79C0" w:rsidRDefault="000F08B4" w:rsidP="000F79C0">
      <w:pPr>
        <w:spacing w:after="120"/>
        <w:jc w:val="center"/>
        <w:rPr>
          <w:rFonts w:ascii="Bookman Old Style" w:eastAsia="Calibri" w:hAnsi="Bookman Old Style"/>
          <w:b/>
          <w:sz w:val="24"/>
          <w:szCs w:val="24"/>
          <w:u w:val="single"/>
        </w:rPr>
      </w:pPr>
    </w:p>
    <w:p w14:paraId="614E5113" w14:textId="77777777" w:rsidR="000F08B4" w:rsidRPr="000F79C0" w:rsidRDefault="000F08B4" w:rsidP="000F79C0">
      <w:pPr>
        <w:spacing w:after="120"/>
        <w:jc w:val="center"/>
        <w:rPr>
          <w:rFonts w:ascii="Bookman Old Style" w:eastAsia="Calibri" w:hAnsi="Bookman Old Style"/>
          <w:b/>
          <w:sz w:val="24"/>
          <w:szCs w:val="24"/>
          <w:u w:val="single"/>
        </w:rPr>
      </w:pPr>
      <w:r w:rsidRPr="000F79C0">
        <w:rPr>
          <w:rFonts w:ascii="Bookman Old Style" w:eastAsia="Calibri" w:hAnsi="Bookman Old Style"/>
          <w:b/>
          <w:sz w:val="24"/>
          <w:szCs w:val="24"/>
          <w:u w:val="single"/>
        </w:rPr>
        <w:t>ΕΝΩΠΙΟΝ ΤΟΥ κ. ΕΙΣΑΓΓΕΛΕΩΣ ΕΦΕΤΩΝ ΠΑΤΡΩΝ.</w:t>
      </w:r>
    </w:p>
    <w:p w14:paraId="3CA0C245" w14:textId="77777777" w:rsidR="00D1357F" w:rsidRDefault="00D1357F" w:rsidP="000F79C0">
      <w:pPr>
        <w:spacing w:after="120"/>
        <w:ind w:firstLine="0"/>
        <w:rPr>
          <w:rFonts w:ascii="Bookman Old Style" w:eastAsia="Calibri" w:hAnsi="Bookman Old Style"/>
          <w:b/>
          <w:sz w:val="24"/>
          <w:szCs w:val="24"/>
          <w:u w:val="single"/>
        </w:rPr>
      </w:pPr>
    </w:p>
    <w:p w14:paraId="6D87B731" w14:textId="0C9148C1" w:rsidR="000F08B4" w:rsidRPr="000F79C0" w:rsidRDefault="000F08B4" w:rsidP="000F79C0">
      <w:pPr>
        <w:spacing w:after="120"/>
        <w:ind w:firstLine="0"/>
        <w:rPr>
          <w:rFonts w:ascii="Bookman Old Style" w:eastAsia="Calibri" w:hAnsi="Bookman Old Style"/>
          <w:b/>
          <w:sz w:val="24"/>
          <w:szCs w:val="24"/>
          <w:u w:val="single"/>
        </w:rPr>
      </w:pPr>
      <w:r w:rsidRPr="000F79C0">
        <w:rPr>
          <w:rFonts w:ascii="Bookman Old Style" w:eastAsia="Calibri" w:hAnsi="Bookman Old Style"/>
          <w:b/>
          <w:sz w:val="24"/>
          <w:szCs w:val="24"/>
          <w:u w:val="single"/>
        </w:rPr>
        <w:t>ΙΣΤΟΡΙΚΟ</w:t>
      </w:r>
    </w:p>
    <w:p w14:paraId="0A8BB808" w14:textId="77777777" w:rsidR="00DC2F21" w:rsidRPr="000F79C0" w:rsidRDefault="000F08B4" w:rsidP="000F79C0">
      <w:pPr>
        <w:spacing w:after="120"/>
        <w:ind w:firstLine="0"/>
        <w:rPr>
          <w:rFonts w:ascii="Bookman Old Style" w:eastAsia="Calibri" w:hAnsi="Bookman Old Style"/>
          <w:sz w:val="24"/>
          <w:szCs w:val="24"/>
        </w:rPr>
      </w:pPr>
      <w:r w:rsidRPr="000F79C0">
        <w:rPr>
          <w:rFonts w:ascii="Bookman Old Style" w:eastAsia="Calibri" w:hAnsi="Bookman Old Style"/>
          <w:sz w:val="24"/>
          <w:szCs w:val="24"/>
        </w:rPr>
        <w:t>Οι κρατικές φυλακές</w:t>
      </w:r>
      <w:r w:rsidR="00DC2F21" w:rsidRPr="000F79C0">
        <w:rPr>
          <w:rFonts w:ascii="Bookman Old Style" w:eastAsia="Calibri" w:hAnsi="Bookman Old Style"/>
          <w:sz w:val="24"/>
          <w:szCs w:val="24"/>
        </w:rPr>
        <w:t xml:space="preserve"> Αγίου Στεφάνου Αχαΐας είναι σωφρονιστικό κατάστημα που βρίσκεται στην περιοχή «Μαγούλα» της Βιομηχανικής περιοχής της Πάτρας. Ο προβλεπόμενος αριθμός κρατουμένων στο ως άνω κατάστημα είναι </w:t>
      </w:r>
      <w:r w:rsidR="00307C9B" w:rsidRPr="000F79C0">
        <w:rPr>
          <w:rFonts w:ascii="Bookman Old Style" w:eastAsia="Calibri" w:hAnsi="Bookman Old Style"/>
          <w:sz w:val="24"/>
          <w:szCs w:val="24"/>
        </w:rPr>
        <w:t>400</w:t>
      </w:r>
      <w:r w:rsidR="00DC2F21" w:rsidRPr="000F79C0">
        <w:rPr>
          <w:rFonts w:ascii="Bookman Old Style" w:eastAsia="Calibri" w:hAnsi="Bookman Old Style"/>
          <w:sz w:val="24"/>
          <w:szCs w:val="24"/>
        </w:rPr>
        <w:t xml:space="preserve"> ενώ τη στιγμή αυτή ο αριθμός τους είναι </w:t>
      </w:r>
      <w:r w:rsidR="00307C9B" w:rsidRPr="000F79C0">
        <w:rPr>
          <w:rFonts w:ascii="Bookman Old Style" w:eastAsia="Calibri" w:hAnsi="Bookman Old Style"/>
          <w:sz w:val="24"/>
          <w:szCs w:val="24"/>
        </w:rPr>
        <w:t>700</w:t>
      </w:r>
      <w:r w:rsidR="007627D0" w:rsidRPr="000F79C0">
        <w:rPr>
          <w:rFonts w:ascii="Bookman Old Style" w:eastAsia="Calibri" w:hAnsi="Bookman Old Style"/>
          <w:sz w:val="24"/>
          <w:szCs w:val="24"/>
        </w:rPr>
        <w:t xml:space="preserve"> κρατούμενοι</w:t>
      </w:r>
      <w:r w:rsidR="00307C9B" w:rsidRPr="000F79C0">
        <w:rPr>
          <w:rFonts w:ascii="Bookman Old Style" w:eastAsia="Calibri" w:hAnsi="Bookman Old Style"/>
          <w:sz w:val="24"/>
          <w:szCs w:val="24"/>
        </w:rPr>
        <w:t>.</w:t>
      </w:r>
    </w:p>
    <w:p w14:paraId="2D1FCDAB" w14:textId="77777777" w:rsidR="0068068D" w:rsidRPr="000F79C0" w:rsidRDefault="0068068D" w:rsidP="000F79C0">
      <w:pPr>
        <w:spacing w:after="120"/>
        <w:ind w:firstLine="0"/>
        <w:rPr>
          <w:rFonts w:ascii="Bookman Old Style" w:eastAsia="Calibri" w:hAnsi="Bookman Old Style"/>
          <w:sz w:val="24"/>
          <w:szCs w:val="24"/>
        </w:rPr>
      </w:pPr>
      <w:r w:rsidRPr="000F79C0">
        <w:rPr>
          <w:rFonts w:ascii="Bookman Old Style" w:eastAsia="Calibri" w:hAnsi="Bookman Old Style"/>
          <w:sz w:val="24"/>
          <w:szCs w:val="24"/>
        </w:rPr>
        <w:t xml:space="preserve">Με δεδομένο τον ανωτέρω «υπερπληθυσμό» της φυλακής και το Νομό Αχαΐας σε «βαθύ κόκκινο» από πλευράς κρουσμάτων του </w:t>
      </w:r>
      <w:proofErr w:type="spellStart"/>
      <w:r w:rsidRPr="000F79C0">
        <w:rPr>
          <w:rFonts w:ascii="Bookman Old Style" w:eastAsia="Calibri" w:hAnsi="Bookman Old Style"/>
          <w:sz w:val="24"/>
          <w:szCs w:val="24"/>
        </w:rPr>
        <w:t>κορωνοϊού</w:t>
      </w:r>
      <w:proofErr w:type="spellEnd"/>
      <w:r w:rsidRPr="000F79C0">
        <w:rPr>
          <w:rFonts w:ascii="Bookman Old Style" w:eastAsia="Calibri" w:hAnsi="Bookman Old Style"/>
          <w:sz w:val="24"/>
          <w:szCs w:val="24"/>
        </w:rPr>
        <w:t xml:space="preserve"> η κατάσταση που επικρατεί στο Σωφρονιστικό Κατάστημα χαρακτηρίζεται από τα παρακάτω:</w:t>
      </w:r>
    </w:p>
    <w:p w14:paraId="3821ECE4" w14:textId="77777777" w:rsidR="0068068D" w:rsidRPr="000F79C0" w:rsidRDefault="008C59D0" w:rsidP="000F79C0">
      <w:pPr>
        <w:spacing w:after="120"/>
        <w:rPr>
          <w:rFonts w:ascii="Bookman Old Style" w:eastAsia="Calibri" w:hAnsi="Bookman Old Style"/>
          <w:sz w:val="24"/>
          <w:szCs w:val="24"/>
        </w:rPr>
      </w:pPr>
      <w:r w:rsidRPr="000F79C0">
        <w:rPr>
          <w:rFonts w:ascii="Bookman Old Style" w:eastAsia="Calibri" w:hAnsi="Bookman Old Style" w:cs="Arial"/>
          <w:b/>
          <w:sz w:val="24"/>
          <w:szCs w:val="24"/>
        </w:rPr>
        <w:t>•</w:t>
      </w:r>
      <w:r w:rsidR="0068068D" w:rsidRPr="000F79C0">
        <w:rPr>
          <w:rFonts w:ascii="Bookman Old Style" w:eastAsia="Calibri" w:hAnsi="Bookman Old Style"/>
          <w:sz w:val="24"/>
          <w:szCs w:val="24"/>
        </w:rPr>
        <w:t xml:space="preserve"> Οι κρατούμενοι και το προσωπικό ΔΕΝ έχουν εμβολιαστεί παρά την ιδιαιτερότητα του αναγκαστικού συνωστισμού και το γεγονός ότι πολλοί έγκλειστοι θα μπορούσαν να έχουν κάνει το εμβόλιο εάν ήσαν ελεύθεροι λόγω ηλικίας και υποκείμενων νοσημάτων.</w:t>
      </w:r>
    </w:p>
    <w:p w14:paraId="0889C385" w14:textId="77777777" w:rsidR="00307C9B" w:rsidRPr="000F79C0" w:rsidRDefault="008C59D0" w:rsidP="000F79C0">
      <w:pPr>
        <w:spacing w:after="120"/>
        <w:rPr>
          <w:rFonts w:ascii="Bookman Old Style" w:eastAsia="Calibri" w:hAnsi="Bookman Old Style"/>
          <w:sz w:val="24"/>
          <w:szCs w:val="24"/>
        </w:rPr>
      </w:pPr>
      <w:r w:rsidRPr="000F79C0">
        <w:rPr>
          <w:rFonts w:ascii="Bookman Old Style" w:eastAsia="Calibri" w:hAnsi="Bookman Old Style" w:cs="Arial"/>
          <w:b/>
          <w:sz w:val="24"/>
          <w:szCs w:val="24"/>
        </w:rPr>
        <w:t xml:space="preserve">• </w:t>
      </w:r>
      <w:r w:rsidR="0068068D" w:rsidRPr="000F79C0">
        <w:rPr>
          <w:rFonts w:ascii="Bookman Old Style" w:eastAsia="Calibri" w:hAnsi="Bookman Old Style"/>
          <w:sz w:val="24"/>
          <w:szCs w:val="24"/>
        </w:rPr>
        <w:t xml:space="preserve"> </w:t>
      </w:r>
      <w:r w:rsidR="00307C9B" w:rsidRPr="000F79C0">
        <w:rPr>
          <w:rFonts w:ascii="Bookman Old Style" w:eastAsia="Calibri" w:hAnsi="Bookman Old Style"/>
          <w:sz w:val="24"/>
          <w:szCs w:val="24"/>
        </w:rPr>
        <w:t>Σ</w:t>
      </w:r>
      <w:r w:rsidR="0068068D" w:rsidRPr="000F79C0">
        <w:rPr>
          <w:rFonts w:ascii="Bookman Old Style" w:eastAsia="Calibri" w:hAnsi="Bookman Old Style"/>
          <w:sz w:val="24"/>
          <w:szCs w:val="24"/>
        </w:rPr>
        <w:t>τις φυλακές</w:t>
      </w:r>
      <w:r w:rsidR="00307C9B" w:rsidRPr="000F79C0">
        <w:rPr>
          <w:rFonts w:ascii="Bookman Old Style" w:eastAsia="Calibri" w:hAnsi="Bookman Old Style"/>
          <w:sz w:val="24"/>
          <w:szCs w:val="24"/>
        </w:rPr>
        <w:t xml:space="preserve"> Αγ. Στεφάνου δεν υπηρετεί </w:t>
      </w:r>
      <w:r w:rsidR="00307C9B" w:rsidRPr="000F79C0">
        <w:rPr>
          <w:rFonts w:ascii="Bookman Old Style" w:eastAsia="Calibri" w:hAnsi="Bookman Old Style"/>
          <w:b/>
          <w:sz w:val="24"/>
          <w:szCs w:val="24"/>
          <w:u w:val="single"/>
        </w:rPr>
        <w:t xml:space="preserve">κανένας </w:t>
      </w:r>
      <w:r w:rsidR="00307C9B" w:rsidRPr="000F79C0">
        <w:rPr>
          <w:rFonts w:ascii="Bookman Old Style" w:eastAsia="Calibri" w:hAnsi="Bookman Old Style"/>
          <w:sz w:val="24"/>
          <w:szCs w:val="24"/>
        </w:rPr>
        <w:t>μόνιμος γιατρός.</w:t>
      </w:r>
    </w:p>
    <w:p w14:paraId="281E6CE1" w14:textId="77777777" w:rsidR="00072010" w:rsidRPr="000F79C0" w:rsidRDefault="008C59D0" w:rsidP="000F79C0">
      <w:pPr>
        <w:spacing w:after="120"/>
        <w:rPr>
          <w:rFonts w:ascii="Bookman Old Style" w:eastAsia="Calibri" w:hAnsi="Bookman Old Style"/>
          <w:sz w:val="24"/>
          <w:szCs w:val="24"/>
        </w:rPr>
      </w:pPr>
      <w:r w:rsidRPr="000F79C0">
        <w:rPr>
          <w:rFonts w:ascii="Bookman Old Style" w:eastAsia="Calibri" w:hAnsi="Bookman Old Style" w:cs="Arial"/>
          <w:b/>
          <w:sz w:val="24"/>
          <w:szCs w:val="24"/>
        </w:rPr>
        <w:lastRenderedPageBreak/>
        <w:t>•</w:t>
      </w:r>
      <w:r w:rsidR="00307C9B" w:rsidRPr="000F79C0">
        <w:rPr>
          <w:rFonts w:ascii="Bookman Old Style" w:eastAsia="Calibri" w:hAnsi="Bookman Old Style"/>
          <w:sz w:val="24"/>
          <w:szCs w:val="24"/>
        </w:rPr>
        <w:t xml:space="preserve"> Δεν έχει γίνει κανένας ουσιαστικός διαχωρισμός των  ασθενών και κρατουμένων ευπαθών ομάδων</w:t>
      </w:r>
      <w:r w:rsidR="00072010" w:rsidRPr="000F79C0">
        <w:rPr>
          <w:rFonts w:ascii="Bookman Old Style" w:eastAsia="Calibri" w:hAnsi="Bookman Old Style"/>
          <w:sz w:val="24"/>
          <w:szCs w:val="24"/>
        </w:rPr>
        <w:t xml:space="preserve"> με υποκείμενα νοσήματα από τους υπολοίπους κρατουμένους.</w:t>
      </w:r>
    </w:p>
    <w:p w14:paraId="3243C9FB" w14:textId="77777777" w:rsidR="00AC5B1C" w:rsidRPr="000F79C0" w:rsidRDefault="008C59D0" w:rsidP="000F79C0">
      <w:pPr>
        <w:spacing w:after="120"/>
        <w:rPr>
          <w:rFonts w:ascii="Bookman Old Style" w:eastAsia="Calibri" w:hAnsi="Bookman Old Style"/>
          <w:sz w:val="24"/>
          <w:szCs w:val="24"/>
        </w:rPr>
      </w:pPr>
      <w:r w:rsidRPr="000F79C0">
        <w:rPr>
          <w:rFonts w:ascii="Bookman Old Style" w:eastAsia="Calibri" w:hAnsi="Bookman Old Style" w:cs="Arial"/>
          <w:b/>
          <w:sz w:val="24"/>
          <w:szCs w:val="24"/>
        </w:rPr>
        <w:t xml:space="preserve">• </w:t>
      </w:r>
      <w:r w:rsidR="00AC5B1C" w:rsidRPr="000F79C0">
        <w:rPr>
          <w:rFonts w:ascii="Bookman Old Style" w:eastAsia="Calibri" w:hAnsi="Bookman Old Style"/>
          <w:sz w:val="24"/>
          <w:szCs w:val="24"/>
        </w:rPr>
        <w:t>Δεν έχει δρομολογηθεί επιδημιολογική διερεύνηση και εκτίμηση κινδύνου αφού τα κρούσματα του προσωπικού έχουν ήδη ξεπεράσει τα τρία, όπως ορίζεται από τα σχετικά πρωτόκολλα.</w:t>
      </w:r>
    </w:p>
    <w:p w14:paraId="6DA87EA5" w14:textId="77777777" w:rsidR="00AC5B1C" w:rsidRPr="000F79C0" w:rsidRDefault="008C59D0" w:rsidP="000F79C0">
      <w:pPr>
        <w:spacing w:after="120"/>
        <w:rPr>
          <w:rFonts w:ascii="Bookman Old Style" w:eastAsia="Calibri" w:hAnsi="Bookman Old Style"/>
          <w:sz w:val="24"/>
          <w:szCs w:val="24"/>
        </w:rPr>
      </w:pPr>
      <w:r w:rsidRPr="000F79C0">
        <w:rPr>
          <w:rFonts w:ascii="Bookman Old Style" w:eastAsia="Calibri" w:hAnsi="Bookman Old Style" w:cs="Arial"/>
          <w:b/>
          <w:sz w:val="24"/>
          <w:szCs w:val="24"/>
        </w:rPr>
        <w:t xml:space="preserve">• </w:t>
      </w:r>
      <w:r w:rsidR="00AC5B1C" w:rsidRPr="000F79C0">
        <w:rPr>
          <w:rFonts w:ascii="Bookman Old Style" w:eastAsia="Calibri" w:hAnsi="Bookman Old Style"/>
          <w:sz w:val="24"/>
          <w:szCs w:val="24"/>
        </w:rPr>
        <w:t>Στους αποφυλακιζόμενους δεν εφαρμόζεται κανένα πρωτόκολλο του Ε.Ο.Δ.Υ. προς αποφυγή της διασποράς.</w:t>
      </w:r>
    </w:p>
    <w:p w14:paraId="740F5F53" w14:textId="77777777" w:rsidR="00AC5B1C" w:rsidRPr="000F79C0" w:rsidRDefault="008C59D0" w:rsidP="000F79C0">
      <w:pPr>
        <w:spacing w:after="120"/>
        <w:rPr>
          <w:rFonts w:ascii="Bookman Old Style" w:eastAsia="Calibri" w:hAnsi="Bookman Old Style"/>
          <w:sz w:val="24"/>
          <w:szCs w:val="24"/>
        </w:rPr>
      </w:pPr>
      <w:r w:rsidRPr="000F79C0">
        <w:rPr>
          <w:rFonts w:ascii="Bookman Old Style" w:eastAsia="Calibri" w:hAnsi="Bookman Old Style" w:cs="Arial"/>
          <w:b/>
          <w:sz w:val="24"/>
          <w:szCs w:val="24"/>
        </w:rPr>
        <w:t xml:space="preserve">• </w:t>
      </w:r>
      <w:r w:rsidR="00AC5B1C" w:rsidRPr="000F79C0">
        <w:rPr>
          <w:rFonts w:ascii="Bookman Old Style" w:eastAsia="Calibri" w:hAnsi="Bookman Old Style"/>
          <w:sz w:val="24"/>
          <w:szCs w:val="24"/>
        </w:rPr>
        <w:t>Οι συνθήκες καθαριότητας των φυλακών είναι τραγικές αφού η πλειονότητα των εργαζομένων κρατουμένων είναι σε συνθήκες καραντίνας.</w:t>
      </w:r>
    </w:p>
    <w:p w14:paraId="0CC8D5D6" w14:textId="77777777" w:rsidR="00D87364" w:rsidRPr="000F79C0" w:rsidRDefault="00AC5B1C" w:rsidP="000F79C0">
      <w:pPr>
        <w:spacing w:after="120"/>
        <w:ind w:firstLine="0"/>
        <w:rPr>
          <w:rFonts w:ascii="Bookman Old Style" w:eastAsia="Calibri" w:hAnsi="Bookman Old Style"/>
          <w:sz w:val="24"/>
          <w:szCs w:val="24"/>
        </w:rPr>
      </w:pPr>
      <w:r w:rsidRPr="000F79C0">
        <w:rPr>
          <w:rFonts w:ascii="Bookman Old Style" w:eastAsia="Calibri" w:hAnsi="Bookman Old Style"/>
          <w:sz w:val="24"/>
          <w:szCs w:val="24"/>
        </w:rPr>
        <w:t xml:space="preserve">Όλα τα παραπάνω συμβαίνουν ενώ στους διευθύνοντες το ανωτέρω σωφρονιστικό κατάστημα έχει κοινοποιηθεί το από 07-05-2020 </w:t>
      </w:r>
      <w:r w:rsidR="00CC4C65" w:rsidRPr="000F79C0">
        <w:rPr>
          <w:rFonts w:ascii="Bookman Old Style" w:eastAsia="Calibri" w:hAnsi="Bookman Old Style"/>
          <w:sz w:val="24"/>
          <w:szCs w:val="24"/>
        </w:rPr>
        <w:t xml:space="preserve">επισυναπτόμενο </w:t>
      </w:r>
      <w:r w:rsidRPr="000F79C0">
        <w:rPr>
          <w:rFonts w:ascii="Bookman Old Style" w:eastAsia="Calibri" w:hAnsi="Bookman Old Style"/>
          <w:sz w:val="24"/>
          <w:szCs w:val="24"/>
        </w:rPr>
        <w:t xml:space="preserve">έγγραφο του Ε.Ο.Δ.Υ. στο οποίο αναφέρονται λεπτομερώς οι οδηγίες για τα καταστήματα κράτησης για τα μέτρα που πρέπει να τηρούνται για την αντιμετώπιση της λοίμωξης από τον </w:t>
      </w:r>
      <w:proofErr w:type="spellStart"/>
      <w:r w:rsidRPr="000F79C0">
        <w:rPr>
          <w:rFonts w:ascii="Bookman Old Style" w:eastAsia="Calibri" w:hAnsi="Bookman Old Style"/>
          <w:sz w:val="24"/>
          <w:szCs w:val="24"/>
        </w:rPr>
        <w:t>κορωνοϊό</w:t>
      </w:r>
      <w:proofErr w:type="spellEnd"/>
      <w:r w:rsidRPr="000F79C0">
        <w:rPr>
          <w:rFonts w:ascii="Bookman Old Style" w:eastAsia="Calibri" w:hAnsi="Bookman Old Style"/>
          <w:sz w:val="24"/>
          <w:szCs w:val="24"/>
        </w:rPr>
        <w:t>.</w:t>
      </w:r>
    </w:p>
    <w:p w14:paraId="0FC02EC3" w14:textId="25BEF76C" w:rsidR="007627D0" w:rsidRPr="000F79C0" w:rsidRDefault="007627D0" w:rsidP="000F79C0">
      <w:pPr>
        <w:spacing w:after="120"/>
        <w:ind w:firstLine="0"/>
        <w:rPr>
          <w:rFonts w:ascii="Bookman Old Style" w:eastAsia="Calibri" w:hAnsi="Bookman Old Style"/>
          <w:sz w:val="24"/>
          <w:szCs w:val="24"/>
        </w:rPr>
      </w:pPr>
      <w:r w:rsidRPr="000F79C0">
        <w:rPr>
          <w:rFonts w:ascii="Bookman Old Style" w:eastAsia="Calibri" w:hAnsi="Bookman Old Style" w:cs="Arial"/>
          <w:sz w:val="24"/>
          <w:szCs w:val="24"/>
        </w:rPr>
        <w:t>―</w:t>
      </w:r>
      <w:r w:rsidRPr="000F79C0">
        <w:rPr>
          <w:rFonts w:ascii="Bookman Old Style" w:eastAsia="Calibri" w:hAnsi="Bookman Old Style"/>
          <w:sz w:val="24"/>
          <w:szCs w:val="24"/>
        </w:rPr>
        <w:t>Την τραγική κατάσταση που επικρατεί στις φυλακές  Αγίου Στεφάνου την έχουν περιγράψει με έγγραφό τους προς τον Εισαγγελέα Πρωτοδικών Πατρών οι ίδιοι οι κρατούμενοι, στο οποίο αναφέρουν τα εξής:</w:t>
      </w:r>
    </w:p>
    <w:p w14:paraId="5ACEB545" w14:textId="77777777" w:rsidR="003B552A" w:rsidRPr="000F79C0" w:rsidRDefault="007627D0" w:rsidP="000F79C0">
      <w:pPr>
        <w:spacing w:after="120"/>
        <w:ind w:left="567" w:right="567" w:firstLine="0"/>
        <w:rPr>
          <w:rFonts w:ascii="Bookman Old Style" w:eastAsia="Calibri" w:hAnsi="Bookman Old Style"/>
          <w:sz w:val="24"/>
          <w:szCs w:val="24"/>
        </w:rPr>
      </w:pPr>
      <w:r w:rsidRPr="000F79C0">
        <w:rPr>
          <w:rFonts w:ascii="Bookman Old Style" w:eastAsia="Calibri" w:hAnsi="Bookman Old Style"/>
          <w:sz w:val="24"/>
          <w:szCs w:val="24"/>
        </w:rPr>
        <w:t xml:space="preserve">«Με το παρόν θα θέλαμε να σας ενημερώσουμε για την κατάσταση που επικρατεί κατά τις τελευταίες 10 και πλέον ημέρες, στο Κατάστημα Κράτησης Πάτρας (φυλακή Αγίου Στεφάνου), με την έξαρση του ιού </w:t>
      </w:r>
      <w:r w:rsidRPr="000F79C0">
        <w:rPr>
          <w:rFonts w:ascii="Bookman Old Style" w:eastAsia="Calibri" w:hAnsi="Bookman Old Style"/>
          <w:sz w:val="24"/>
          <w:szCs w:val="24"/>
          <w:lang w:val="en-US"/>
        </w:rPr>
        <w:t>COVID</w:t>
      </w:r>
      <w:r w:rsidRPr="000F79C0">
        <w:rPr>
          <w:rFonts w:ascii="Bookman Old Style" w:eastAsia="Calibri" w:hAnsi="Bookman Old Style"/>
          <w:sz w:val="24"/>
          <w:szCs w:val="24"/>
        </w:rPr>
        <w:t>-19 και με την πλημμελή εφαρμογή των υγειονομικών πρωτοκόλλων</w:t>
      </w:r>
      <w:r w:rsidR="003B552A" w:rsidRPr="000F79C0">
        <w:rPr>
          <w:rFonts w:ascii="Bookman Old Style" w:eastAsia="Calibri" w:hAnsi="Bookman Old Style"/>
          <w:sz w:val="24"/>
          <w:szCs w:val="24"/>
        </w:rPr>
        <w:t xml:space="preserve"> που ορίζονται.</w:t>
      </w:r>
    </w:p>
    <w:p w14:paraId="470D0E61" w14:textId="77777777" w:rsidR="003B552A" w:rsidRPr="000F79C0" w:rsidRDefault="003B552A" w:rsidP="000F79C0">
      <w:pPr>
        <w:spacing w:after="120"/>
        <w:ind w:left="567" w:right="567" w:firstLine="0"/>
        <w:rPr>
          <w:rFonts w:ascii="Bookman Old Style" w:eastAsia="Calibri" w:hAnsi="Bookman Old Style"/>
          <w:sz w:val="24"/>
          <w:szCs w:val="24"/>
        </w:rPr>
      </w:pPr>
      <w:r w:rsidRPr="000F79C0">
        <w:rPr>
          <w:rFonts w:ascii="Bookman Old Style" w:eastAsia="Calibri" w:hAnsi="Bookman Old Style"/>
          <w:sz w:val="24"/>
          <w:szCs w:val="24"/>
        </w:rPr>
        <w:t>Μέχρι σήμερα, έχουν εντοπιστεί συνολικά 96 άτομα θετικά στον ιό, εκ των οποίων 93 κρατούμενοι της Α΄ και Γ΄ πτέρυγας της φυλακής καθώς και 3 σωφρονιστικοί υπάλληλοι. Από τα 93 θετικά κρούσματα κρατουμένων, οι 56 έχουν μεταφερθεί σε ειδικούς χώρους, πλέον ακατάλληλους ως προς τις συνθήκες και τις υποδομές για τον αριθμό των ατόμων, για τη στοιχειώδη κάλυψη των αναγκών τους  και για την κατάσταση της υγείας τους. Οι υπόλοιποι βρίσκονται αποκλεισμένοι στους θαλάμους τους επί 24ώρου βάσεως.</w:t>
      </w:r>
    </w:p>
    <w:p w14:paraId="5AED71CF" w14:textId="77777777" w:rsidR="003B552A" w:rsidRPr="000F79C0" w:rsidRDefault="003B552A" w:rsidP="000F79C0">
      <w:pPr>
        <w:spacing w:after="120"/>
        <w:ind w:left="567" w:right="567" w:firstLine="0"/>
        <w:rPr>
          <w:rFonts w:ascii="Bookman Old Style" w:eastAsia="Calibri" w:hAnsi="Bookman Old Style"/>
          <w:sz w:val="24"/>
          <w:szCs w:val="24"/>
        </w:rPr>
      </w:pPr>
      <w:r w:rsidRPr="000F79C0">
        <w:rPr>
          <w:rFonts w:ascii="Bookman Old Style" w:eastAsia="Calibri" w:hAnsi="Bookman Old Style"/>
          <w:sz w:val="24"/>
          <w:szCs w:val="24"/>
        </w:rPr>
        <w:lastRenderedPageBreak/>
        <w:t>Η τήρηση των υγειονομικών πρωτοκόλλων δεν είναι η ενδεδειγμένη καθ</w:t>
      </w:r>
      <w:r w:rsidR="00A05AE9" w:rsidRPr="000F79C0">
        <w:rPr>
          <w:rFonts w:ascii="Bookman Old Style" w:eastAsia="Calibri" w:hAnsi="Bookman Old Style"/>
          <w:sz w:val="24"/>
          <w:szCs w:val="24"/>
        </w:rPr>
        <w:t xml:space="preserve">ώς </w:t>
      </w:r>
      <w:r w:rsidRPr="000F79C0">
        <w:rPr>
          <w:rFonts w:ascii="Bookman Old Style" w:eastAsia="Calibri" w:hAnsi="Bookman Old Style"/>
          <w:sz w:val="24"/>
          <w:szCs w:val="24"/>
        </w:rPr>
        <w:t>π</w:t>
      </w:r>
      <w:r w:rsidR="00A05AE9" w:rsidRPr="000F79C0">
        <w:rPr>
          <w:rFonts w:ascii="Bookman Old Style" w:eastAsia="Calibri" w:hAnsi="Bookman Old Style"/>
          <w:sz w:val="24"/>
          <w:szCs w:val="24"/>
        </w:rPr>
        <w:t>α</w:t>
      </w:r>
      <w:r w:rsidRPr="000F79C0">
        <w:rPr>
          <w:rFonts w:ascii="Bookman Old Style" w:eastAsia="Calibri" w:hAnsi="Bookman Old Style"/>
          <w:sz w:val="24"/>
          <w:szCs w:val="24"/>
        </w:rPr>
        <w:t>ρουσιάζεται ανεπαρκής χορήγηση προστατευτικών μέσων (μάσκες, γάντια, αντισηπτικά) στους κρατουμένους και έλλειψη προστατευτικών στολών για τους υπαλλήλους που συχνά αναγκάζονται να χρησιμοποιούν τη μία μόνο στολή, ακόμα και σε 12ωρη βάρδια και διαφορετικούς χώρους της φυλακής.</w:t>
      </w:r>
    </w:p>
    <w:p w14:paraId="6233F27B" w14:textId="77777777" w:rsidR="007627D0" w:rsidRPr="000F79C0" w:rsidRDefault="003B552A" w:rsidP="000F79C0">
      <w:pPr>
        <w:spacing w:after="120"/>
        <w:ind w:left="567" w:right="567" w:firstLine="0"/>
        <w:rPr>
          <w:rFonts w:ascii="Bookman Old Style" w:eastAsia="Calibri" w:hAnsi="Bookman Old Style"/>
          <w:sz w:val="24"/>
          <w:szCs w:val="24"/>
        </w:rPr>
      </w:pPr>
      <w:r w:rsidRPr="000F79C0">
        <w:rPr>
          <w:rFonts w:ascii="Bookman Old Style" w:eastAsia="Calibri" w:hAnsi="Bookman Old Style"/>
          <w:sz w:val="24"/>
          <w:szCs w:val="24"/>
        </w:rPr>
        <w:t xml:space="preserve">Δεδομένου ότι η διασπορά του ιού </w:t>
      </w:r>
      <w:r w:rsidR="007627D0" w:rsidRPr="000F79C0">
        <w:rPr>
          <w:rFonts w:ascii="Bookman Old Style" w:eastAsia="Calibri" w:hAnsi="Bookman Old Style"/>
          <w:sz w:val="24"/>
          <w:szCs w:val="24"/>
        </w:rPr>
        <w:t>στην φυλακή της Πάτρας έχει μη ελεγχόμενες διαστάσεις, με ορατό κίνδυνο για την υγεία των υπαλλήλων και των οικογενειών τους και με ακατάλληλες συνθήκες την υγιή και αξιοπρεπή διαβίωση των κρατουμένων, παρακαλούμε άμεσα για τις δικές σας ενέργειες».</w:t>
      </w:r>
    </w:p>
    <w:p w14:paraId="1EF9D553" w14:textId="77777777" w:rsidR="00D87364" w:rsidRPr="000F79C0" w:rsidRDefault="00D87364" w:rsidP="000F79C0">
      <w:pPr>
        <w:spacing w:after="120"/>
        <w:ind w:firstLine="0"/>
        <w:rPr>
          <w:rFonts w:ascii="Bookman Old Style" w:eastAsia="Calibri" w:hAnsi="Bookman Old Style"/>
          <w:b/>
          <w:sz w:val="24"/>
          <w:szCs w:val="24"/>
          <w:u w:val="single"/>
        </w:rPr>
      </w:pPr>
      <w:r w:rsidRPr="000F79C0">
        <w:rPr>
          <w:rFonts w:ascii="Bookman Old Style" w:eastAsia="Calibri" w:hAnsi="Bookman Old Style"/>
          <w:b/>
          <w:sz w:val="24"/>
          <w:szCs w:val="24"/>
          <w:u w:val="single"/>
        </w:rPr>
        <w:t>ΑΝΑΖΗΤΗΣΗ ΚΑΙ ΑΠΟΔΟΣΗ ΠΟΙΝΙΚΩΝ ΕΥΘΥΝΩΝ</w:t>
      </w:r>
    </w:p>
    <w:p w14:paraId="7179994E" w14:textId="77777777" w:rsidR="00D87364" w:rsidRPr="000F79C0" w:rsidRDefault="00D87364"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Σε παγκόσμιο επίπεδο τα σημαντικά νομικά και ηθικά ζητήματα για την αντιμετώπιση μεταδοτικών ασθενειών επανέρχονται με πολύ μεγαλύτερη ένταση στο προσκήνιο με την εξάπλωση του COVID - 19 και αφορούν συνταγματικώς κατοχυρωμένα δικαιώματα, σε συνδυασμό με την επιτακτική ανάγκη να διαφυλαχθεί η δημόσια υγεία.</w:t>
      </w:r>
    </w:p>
    <w:p w14:paraId="60FB4277" w14:textId="77777777" w:rsidR="000937F6" w:rsidRPr="000F79C0" w:rsidRDefault="000937F6"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Στο ελληνικό ποινικό δίκαιο, δηλαδή, σε επίπεδο γενικής και ειδικής πρόληψης το θέμα ρυθμίζεται πλέον από το άρθρο 285 του ΠΚ, όπως αυτό διαμορφώθηκε μετά την ψήφιση του ν. 4619/2019.</w:t>
      </w:r>
    </w:p>
    <w:p w14:paraId="6829D273" w14:textId="77777777" w:rsidR="00493695" w:rsidRPr="000F79C0" w:rsidRDefault="00493695"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Συγκεκριμένα, κατά την διάταξη του άρθρου 285 ΠΚ:</w:t>
      </w:r>
    </w:p>
    <w:p w14:paraId="277B62C4" w14:textId="77777777" w:rsidR="00A350F6" w:rsidRPr="000F79C0" w:rsidRDefault="00A350F6" w:rsidP="000F79C0">
      <w:pPr>
        <w:spacing w:after="120"/>
        <w:ind w:left="567" w:right="567" w:firstLine="0"/>
        <w:rPr>
          <w:rFonts w:ascii="Bookman Old Style" w:eastAsia="Times New Roman" w:hAnsi="Bookman Old Style" w:cs="Arial"/>
          <w:i/>
          <w:iCs/>
          <w:color w:val="3C3C3C"/>
          <w:sz w:val="24"/>
          <w:szCs w:val="24"/>
          <w:bdr w:val="single" w:sz="2" w:space="0" w:color="auto" w:frame="1"/>
          <w:lang w:eastAsia="el-GR"/>
        </w:rPr>
      </w:pPr>
      <w:r w:rsidRPr="000F79C0">
        <w:rPr>
          <w:rFonts w:ascii="Bookman Old Style" w:eastAsia="Times New Roman" w:hAnsi="Bookman Old Style" w:cs="Arial"/>
          <w:i/>
          <w:iCs/>
          <w:color w:val="3C3C3C"/>
          <w:sz w:val="24"/>
          <w:szCs w:val="24"/>
          <w:bdr w:val="single" w:sz="2" w:space="0" w:color="auto" w:frame="1"/>
          <w:lang w:eastAsia="el-GR"/>
        </w:rPr>
        <w:t>«1. Όποιος παραβιάζει τα μέτρα που έχει διατάξει ο νόμος ή η αρμόδια αρχή για να αποτραπεί η εισβολή ή η διάδοση μιας μεταδοτικής ασθένειας τιμωρείται: α) με φυλάκιση έως τρία έτη ή χρηματική ποινή αν από την πράξη μπορεί να προκύψει κοινός κίνδυνος για ζώα, β) με φυλάκιση και χρηματική ποινή αν από την πράξη μπορεί να προκύψει κίνδυνος μετάδοσης της ασθένειας σε αόριστο αριθμό ανθρώπων</w:t>
      </w:r>
    </w:p>
    <w:p w14:paraId="4388BCA4" w14:textId="77777777" w:rsidR="00A350F6" w:rsidRPr="000F79C0" w:rsidRDefault="00A350F6" w:rsidP="00D1357F">
      <w:pPr>
        <w:spacing w:after="120"/>
        <w:ind w:left="567" w:right="567" w:firstLine="0"/>
        <w:rPr>
          <w:rFonts w:ascii="Bookman Old Style" w:eastAsia="Times New Roman" w:hAnsi="Bookman Old Style"/>
          <w:i/>
          <w:iCs/>
          <w:color w:val="3C3C3C"/>
          <w:sz w:val="24"/>
          <w:szCs w:val="24"/>
          <w:bdr w:val="single" w:sz="2" w:space="0" w:color="auto" w:frame="1"/>
          <w:lang w:eastAsia="el-GR"/>
        </w:rPr>
      </w:pPr>
      <w:r w:rsidRPr="000F79C0">
        <w:rPr>
          <w:rFonts w:ascii="Bookman Old Style" w:eastAsia="Times New Roman" w:hAnsi="Bookman Old Style"/>
          <w:i/>
          <w:iCs/>
          <w:color w:val="3C3C3C"/>
          <w:sz w:val="24"/>
          <w:szCs w:val="24"/>
          <w:bdr w:val="single" w:sz="2" w:space="0" w:color="auto" w:frame="1"/>
          <w:lang w:eastAsia="el-GR"/>
        </w:rPr>
        <w:t>2. Αν η παραβίαση είχε ως αποτέλεσμα να μεταδοθεί η ασθένεια σε ζώα, επιβάλλεται φυλάκιση τουλάχιστον τριών ετών και χρηματική ποινή, και αν είχε ως αποτέλεσμα να μεταδοθεί σε άνθρωπο, επιβάλλεται κάθειρξη έως δέκα έτη.</w:t>
      </w:r>
    </w:p>
    <w:p w14:paraId="6FB9A555" w14:textId="77777777" w:rsidR="00FE4C20" w:rsidRPr="000F79C0" w:rsidRDefault="00FE4C20" w:rsidP="00D1357F">
      <w:pPr>
        <w:spacing w:after="120"/>
        <w:ind w:left="567" w:right="567" w:firstLine="0"/>
        <w:rPr>
          <w:rFonts w:ascii="Bookman Old Style" w:eastAsia="Times New Roman" w:hAnsi="Bookman Old Style"/>
          <w:i/>
          <w:iCs/>
          <w:color w:val="3C3C3C"/>
          <w:sz w:val="24"/>
          <w:szCs w:val="24"/>
          <w:bdr w:val="single" w:sz="2" w:space="0" w:color="auto" w:frame="1"/>
          <w:lang w:eastAsia="el-GR"/>
        </w:rPr>
      </w:pPr>
      <w:r w:rsidRPr="000F79C0">
        <w:rPr>
          <w:rFonts w:ascii="Bookman Old Style" w:eastAsia="Times New Roman" w:hAnsi="Bookman Old Style"/>
          <w:i/>
          <w:iCs/>
          <w:color w:val="3C3C3C"/>
          <w:sz w:val="24"/>
          <w:szCs w:val="24"/>
          <w:bdr w:val="single" w:sz="2" w:space="0" w:color="auto" w:frame="1"/>
          <w:lang w:eastAsia="el-GR"/>
        </w:rPr>
        <w:lastRenderedPageBreak/>
        <w:t>3.Αν η παραβίαση είχε ως αποτέλεσμα το θάνατο άλλου επιβάλλεται κάθειρξη τουλάχιστον δέκα ετών και αν προκλήθηκε ο θάνατος μεγάλου αριθμού ανθρώπων, το δικαστήριο μπορεί να επιβάλει ισόβια κάθειρξη.</w:t>
      </w:r>
    </w:p>
    <w:p w14:paraId="4008B234" w14:textId="77777777" w:rsidR="00FE4C20" w:rsidRPr="000F79C0" w:rsidRDefault="00FE4C20" w:rsidP="00D1357F">
      <w:pPr>
        <w:spacing w:after="120"/>
        <w:ind w:left="567" w:right="567" w:firstLine="0"/>
        <w:rPr>
          <w:rFonts w:ascii="Bookman Old Style" w:eastAsia="Times New Roman" w:hAnsi="Bookman Old Style"/>
          <w:color w:val="3C3C3C"/>
          <w:sz w:val="24"/>
          <w:szCs w:val="24"/>
          <w:lang w:eastAsia="el-GR"/>
        </w:rPr>
      </w:pPr>
      <w:r w:rsidRPr="000F79C0">
        <w:rPr>
          <w:rFonts w:ascii="Bookman Old Style" w:eastAsia="Times New Roman" w:hAnsi="Bookman Old Style"/>
          <w:i/>
          <w:iCs/>
          <w:color w:val="3C3C3C"/>
          <w:sz w:val="24"/>
          <w:szCs w:val="24"/>
          <w:bdr w:val="single" w:sz="2" w:space="0" w:color="auto" w:frame="1"/>
          <w:lang w:eastAsia="el-GR"/>
        </w:rPr>
        <w:t>4.Όποιος στις περιπτώσεις της παραγράφου 1 παραβιάζει τα μέτρα από αμέλεια, τιμωρείται: α) στην περίπτωση του στοιχείου α΄ με χρηματική ποινή ή παροχή κοινωφελούς εργασίας και β) στην περίπτωση του στοιχείου β΄ με φυλάκιση έως δύο έτη ή χρηματική ποινή</w:t>
      </w:r>
    </w:p>
    <w:p w14:paraId="1DBBC68C" w14:textId="77777777" w:rsidR="004A532A" w:rsidRPr="000F79C0" w:rsidRDefault="004A532A" w:rsidP="000F79C0">
      <w:pPr>
        <w:spacing w:after="120"/>
        <w:ind w:firstLine="0"/>
        <w:rPr>
          <w:rFonts w:ascii="Bookman Old Style" w:eastAsia="Calibri" w:hAnsi="Bookman Old Style"/>
          <w:b/>
          <w:sz w:val="24"/>
          <w:szCs w:val="24"/>
          <w:u w:val="single"/>
        </w:rPr>
      </w:pPr>
      <w:proofErr w:type="spellStart"/>
      <w:r w:rsidRPr="000F79C0">
        <w:rPr>
          <w:rFonts w:ascii="Bookman Old Style" w:eastAsia="Times New Roman" w:hAnsi="Bookman Old Style"/>
          <w:color w:val="3C3C3C"/>
          <w:sz w:val="24"/>
          <w:szCs w:val="24"/>
          <w:lang w:eastAsia="el-GR"/>
        </w:rPr>
        <w:t>Στo</w:t>
      </w:r>
      <w:proofErr w:type="spellEnd"/>
      <w:r w:rsidRPr="000F79C0">
        <w:rPr>
          <w:rFonts w:ascii="Bookman Old Style" w:eastAsia="Times New Roman" w:hAnsi="Bookman Old Style"/>
          <w:color w:val="3C3C3C"/>
          <w:sz w:val="24"/>
          <w:szCs w:val="24"/>
          <w:lang w:eastAsia="el-GR"/>
        </w:rPr>
        <w:t xml:space="preserve"> πλαίσιο αυτό, ήδη από τις 12.03.2020 και με την υπ’ αρ. 4 και με αριθ. </w:t>
      </w:r>
      <w:proofErr w:type="spellStart"/>
      <w:r w:rsidRPr="000F79C0">
        <w:rPr>
          <w:rFonts w:ascii="Bookman Old Style" w:eastAsia="Times New Roman" w:hAnsi="Bookman Old Style"/>
          <w:color w:val="3C3C3C"/>
          <w:sz w:val="24"/>
          <w:szCs w:val="24"/>
          <w:lang w:eastAsia="el-GR"/>
        </w:rPr>
        <w:t>πρωτ</w:t>
      </w:r>
      <w:proofErr w:type="spellEnd"/>
      <w:r w:rsidRPr="000F79C0">
        <w:rPr>
          <w:rFonts w:ascii="Bookman Old Style" w:eastAsia="Times New Roman" w:hAnsi="Bookman Old Style"/>
          <w:color w:val="3C3C3C"/>
          <w:sz w:val="24"/>
          <w:szCs w:val="24"/>
          <w:lang w:eastAsia="el-GR"/>
        </w:rPr>
        <w:t xml:space="preserve">. 2433 εγκύκλιο της Εισαγγελίας του Αρείου Πάγου επισημαίνεται προς τους Εισαγγελείς Εφετών της χώρας και δι’ αυτών προς τους Εισαγγελείς Πρωτοδικών της περιφέρειάς τους ότι πρωτίστως εφαρμογή διεκδικεί η διάταξη του άρθρου 285 του Ποινικού Κώδικα, η οποία, όπως είδαμε, απειλεί, συντρεχόντων των όρων και με τις διαβαθμίσεις της, ποινικές κυρώσεις εναντίον όσων παραβιάζουν τα μέτρα που νομίμως έχουν διαταχθεί προκειμένου να αποτραπεί η διάδοση της νόσου. Εν συνεχεία, με την από 31.03.2020 και υπ’ αρ. 7 και με αριθ. </w:t>
      </w:r>
      <w:proofErr w:type="spellStart"/>
      <w:r w:rsidRPr="000F79C0">
        <w:rPr>
          <w:rFonts w:ascii="Bookman Old Style" w:eastAsia="Times New Roman" w:hAnsi="Bookman Old Style"/>
          <w:color w:val="3C3C3C"/>
          <w:sz w:val="24"/>
          <w:szCs w:val="24"/>
          <w:lang w:eastAsia="el-GR"/>
        </w:rPr>
        <w:t>πρωτ</w:t>
      </w:r>
      <w:proofErr w:type="spellEnd"/>
      <w:r w:rsidRPr="000F79C0">
        <w:rPr>
          <w:rFonts w:ascii="Bookman Old Style" w:eastAsia="Times New Roman" w:hAnsi="Bookman Old Style"/>
          <w:color w:val="3C3C3C"/>
          <w:sz w:val="24"/>
          <w:szCs w:val="24"/>
          <w:lang w:eastAsia="el-GR"/>
        </w:rPr>
        <w:t xml:space="preserve">. 2733 συμπληρωματική εγκύκλιο της Εισαγγελίας του Αρείου Πάγου, επισημαίνεται και πάλι η ανάγκη εγρήγορσης και συνεχούς παρέμβασης των αρμόδιων Εισαγγελικών αρχών, όταν παραβιάζονται τα νόμιμα μέτρα, που είτε έχουν διαταχθεί είτε θα διατάσσονται, σχετικώς με την καταπολέμηση και διάδοση της νόσου του </w:t>
      </w:r>
      <w:proofErr w:type="spellStart"/>
      <w:r w:rsidRPr="000F79C0">
        <w:rPr>
          <w:rFonts w:ascii="Bookman Old Style" w:eastAsia="Times New Roman" w:hAnsi="Bookman Old Style"/>
          <w:color w:val="3C3C3C"/>
          <w:sz w:val="24"/>
          <w:szCs w:val="24"/>
          <w:lang w:eastAsia="el-GR"/>
        </w:rPr>
        <w:t>κορωνοϊού</w:t>
      </w:r>
      <w:proofErr w:type="spellEnd"/>
      <w:r w:rsidRPr="000F79C0">
        <w:rPr>
          <w:rFonts w:ascii="Bookman Old Style" w:eastAsia="Times New Roman" w:hAnsi="Bookman Old Style"/>
          <w:color w:val="3C3C3C"/>
          <w:sz w:val="24"/>
          <w:szCs w:val="24"/>
          <w:lang w:eastAsia="el-GR"/>
        </w:rPr>
        <w:t xml:space="preserve"> COVID – 19, ενόψει και της πρόβλεψης, πρωτίστως, της διάταξης του άρθρου 285 ΠΚ συντρεχόντων των όρων και με τις διαβαθμίσεις της</w:t>
      </w:r>
    </w:p>
    <w:p w14:paraId="47BCA481" w14:textId="6A8D5F31" w:rsidR="000F08B4" w:rsidRPr="000F79C0" w:rsidRDefault="00493695"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 xml:space="preserve">Η πράξη που περιγράφεται στο αδίκημα του άρθρου 285 ΠΚ διώκεται </w:t>
      </w:r>
      <w:r w:rsidR="00D1357F" w:rsidRPr="000F79C0">
        <w:rPr>
          <w:rFonts w:ascii="Bookman Old Style" w:eastAsia="Times New Roman" w:hAnsi="Bookman Old Style"/>
          <w:color w:val="3C3C3C"/>
          <w:sz w:val="24"/>
          <w:szCs w:val="24"/>
          <w:lang w:eastAsia="el-GR"/>
        </w:rPr>
        <w:t>αυτεπάγγελτα</w:t>
      </w:r>
      <w:r w:rsidRPr="000F79C0">
        <w:rPr>
          <w:rFonts w:ascii="Bookman Old Style" w:eastAsia="Times New Roman" w:hAnsi="Bookman Old Style"/>
          <w:color w:val="3C3C3C"/>
          <w:sz w:val="24"/>
          <w:szCs w:val="24"/>
          <w:lang w:eastAsia="el-GR"/>
        </w:rPr>
        <w:t xml:space="preserve"> (δεν απαιτείται η υποβολή έγκλησης). Περαιτέρω, είναι κοινό έγκλημα («</w:t>
      </w:r>
      <w:r w:rsidRPr="000F79C0">
        <w:rPr>
          <w:rFonts w:ascii="Bookman Old Style" w:eastAsia="Times New Roman" w:hAnsi="Bookman Old Style"/>
          <w:i/>
          <w:iCs/>
          <w:color w:val="3C3C3C"/>
          <w:sz w:val="24"/>
          <w:szCs w:val="24"/>
          <w:bdr w:val="single" w:sz="2" w:space="0" w:color="auto" w:frame="1"/>
          <w:lang w:eastAsia="el-GR"/>
        </w:rPr>
        <w:t>όποιος</w:t>
      </w:r>
      <w:r w:rsidRPr="000F79C0">
        <w:rPr>
          <w:rFonts w:ascii="Bookman Old Style" w:eastAsia="Times New Roman" w:hAnsi="Bookman Old Style"/>
          <w:color w:val="3C3C3C"/>
          <w:sz w:val="24"/>
          <w:szCs w:val="24"/>
          <w:lang w:eastAsia="el-GR"/>
        </w:rPr>
        <w:t>», δηλαδή ο δράστης δεν απαιτείται να έχει κάποια ιδιαίτερη ιδιότητα ή σχέση) και μάλιστα υπάγεται στο δέκατο τρίτο κεφάλαιο του ειδικού μέρους του Ποινικού Κώδικα που αφορά κατά βάση στα κοινώς επικίνδυνα εγκλήματα, με τα οποία προστατεύεται το κοινωνικό σύνολο.</w:t>
      </w:r>
    </w:p>
    <w:p w14:paraId="2AFFB2D2" w14:textId="77777777" w:rsidR="00A51D80" w:rsidRPr="000F79C0" w:rsidRDefault="00A51D80"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Ο δόλος για την πλήρωση του εγκλήματος συνίσταται στη γνώση της παραβίασης της απαγορευτικής διάταξης της αρχής και της αρμοδιότητας αυτής και βούληση της παραβίασης της με δυνητικό κίνδυνο διάδοσης μεταδοτικής νόσου είτε σε ζώα είτε σε αόριστο αριθμό ανθρώπων, ενώ αρκεί και ο ενδεχόμενος δόλος.</w:t>
      </w:r>
    </w:p>
    <w:p w14:paraId="2E7BE07B" w14:textId="77777777" w:rsidR="00493695" w:rsidRPr="000F79C0" w:rsidRDefault="00493695"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lastRenderedPageBreak/>
        <w:t>Το έγκλημα της παραγράφου 1 τελείται και από αμέλεια του δράστη (ά. 285 παρ. 4 ΠΚ), ο οποίος με θετική ενέργεια ή με παράλειψη προβαίνει σε πράξεις που συντελούν στη μετάδοση της ασθένειας παραβιάζοντας τα τεθέντα μέτρα προς αποτροπή δημιουργίας του ανωτέρω δυνητικού κινδύνου.</w:t>
      </w:r>
    </w:p>
    <w:p w14:paraId="615F9F61" w14:textId="77777777" w:rsidR="00493695" w:rsidRPr="000F79C0" w:rsidRDefault="00426CF3" w:rsidP="000F79C0">
      <w:pPr>
        <w:spacing w:after="120"/>
        <w:ind w:firstLine="0"/>
        <w:rPr>
          <w:rFonts w:ascii="Bookman Old Style" w:eastAsia="Times New Roman" w:hAnsi="Bookman Old Style"/>
          <w:b/>
          <w:color w:val="3C3C3C"/>
          <w:sz w:val="24"/>
          <w:szCs w:val="24"/>
          <w:u w:val="single"/>
          <w:lang w:eastAsia="el-GR"/>
        </w:rPr>
      </w:pPr>
      <w:r w:rsidRPr="000F79C0">
        <w:rPr>
          <w:rFonts w:ascii="Bookman Old Style" w:eastAsia="Times New Roman" w:hAnsi="Bookman Old Style"/>
          <w:b/>
          <w:color w:val="3C3C3C"/>
          <w:sz w:val="24"/>
          <w:szCs w:val="24"/>
          <w:u w:val="single"/>
          <w:lang w:eastAsia="el-GR"/>
        </w:rPr>
        <w:t>Από μία απλή αντιπαραβολή των όσων περιγράφηκαν στο ιστορικό και συμβαίνουν στις φυλακές του Αγίου Στεφάνου και το περιεχόμενο  των από 07-05-2020 «Οδηγιών για καταστήματα κράτησης» προκύπτει ότι η παραβίαση των υποδείξεων του Ε.Ο.Δ.Υ ήσαν πολλαπλές και συνεχείς μέχρι και σήμερα.</w:t>
      </w:r>
    </w:p>
    <w:p w14:paraId="2C723E21" w14:textId="77777777" w:rsidR="00426CF3" w:rsidRPr="000F79C0" w:rsidRDefault="00426CF3"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Είναι προφανές ότι τα φυσικά πρόσωπα (Διευθυντής Φυλακών Αγίου Στεφάνου – αρμόδιοι υπάλληλοι και πολιτικά στελέχη του Υπουργείου Προστασίας του Πολίτη) που ευθύνονται για την κατάσταση που περιγράφηκε ανωτέρω έχουν διαπράξει ποινικά αδικήματα.</w:t>
      </w:r>
    </w:p>
    <w:p w14:paraId="14C7FD7C" w14:textId="77777777" w:rsidR="00426CF3" w:rsidRPr="000F79C0" w:rsidRDefault="00426CF3" w:rsidP="000F79C0">
      <w:pPr>
        <w:spacing w:after="120"/>
        <w:ind w:firstLine="0"/>
        <w:jc w:val="center"/>
        <w:rPr>
          <w:rFonts w:ascii="Bookman Old Style" w:eastAsia="Times New Roman" w:hAnsi="Bookman Old Style"/>
          <w:b/>
          <w:color w:val="3C3C3C"/>
          <w:sz w:val="24"/>
          <w:szCs w:val="24"/>
          <w:u w:val="single"/>
          <w:lang w:eastAsia="el-GR"/>
        </w:rPr>
      </w:pPr>
      <w:r w:rsidRPr="000F79C0">
        <w:rPr>
          <w:rFonts w:ascii="Bookman Old Style" w:eastAsia="Times New Roman" w:hAnsi="Bookman Old Style"/>
          <w:b/>
          <w:color w:val="3C3C3C"/>
          <w:sz w:val="24"/>
          <w:szCs w:val="24"/>
          <w:u w:val="single"/>
          <w:lang w:eastAsia="el-GR"/>
        </w:rPr>
        <w:t>ΓΙΑ ΤΟΥΣ ΛΟΓΟΥΣ ΑΥΤΟΥΣ ΖΗΤΑΜΕ:</w:t>
      </w:r>
    </w:p>
    <w:p w14:paraId="53057E79" w14:textId="77777777" w:rsidR="00426CF3" w:rsidRPr="000F79C0" w:rsidRDefault="00426CF3"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s="Arial"/>
          <w:color w:val="3C3C3C"/>
          <w:sz w:val="24"/>
          <w:szCs w:val="24"/>
          <w:lang w:eastAsia="el-GR"/>
        </w:rPr>
        <w:t>―</w:t>
      </w:r>
      <w:r w:rsidRPr="000F79C0">
        <w:rPr>
          <w:rFonts w:ascii="Bookman Old Style" w:eastAsia="Times New Roman" w:hAnsi="Bookman Old Style"/>
          <w:color w:val="3C3C3C"/>
          <w:sz w:val="24"/>
          <w:szCs w:val="24"/>
          <w:lang w:eastAsia="el-GR"/>
        </w:rPr>
        <w:t>Την άμεση παρέμβασή σας για την ανάταξη της επικίνδυνης για τη Δημόσια Υγεία κατάστασης που επικρατεί στις φυλακές Αγίου Στεφάνου Αχαΐας.</w:t>
      </w:r>
    </w:p>
    <w:p w14:paraId="14D1CA7E" w14:textId="77777777" w:rsidR="00426CF3" w:rsidRPr="000F79C0" w:rsidRDefault="00426CF3"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s="Arial"/>
          <w:color w:val="3C3C3C"/>
          <w:sz w:val="24"/>
          <w:szCs w:val="24"/>
          <w:lang w:eastAsia="el-GR"/>
        </w:rPr>
        <w:t>―</w:t>
      </w:r>
      <w:r w:rsidRPr="000F79C0">
        <w:rPr>
          <w:rFonts w:ascii="Bookman Old Style" w:eastAsia="Times New Roman" w:hAnsi="Bookman Old Style"/>
          <w:color w:val="3C3C3C"/>
          <w:sz w:val="24"/>
          <w:szCs w:val="24"/>
          <w:lang w:eastAsia="el-GR"/>
        </w:rPr>
        <w:t>Την απόδοση των ποινικών ευθυνών που αναλογούν στα υπεύθυνα φυσικά πρόσωπα που θα αποκαλύψει η ανακριτική διαδικασία.</w:t>
      </w:r>
    </w:p>
    <w:p w14:paraId="4F51F1C7" w14:textId="2820B120" w:rsidR="00944796" w:rsidRPr="000F79C0" w:rsidRDefault="00944796" w:rsidP="000F79C0">
      <w:pPr>
        <w:spacing w:after="120"/>
        <w:ind w:firstLine="0"/>
        <w:rPr>
          <w:rFonts w:ascii="Bookman Old Style" w:eastAsia="Times New Roman" w:hAnsi="Bookman Old Style"/>
          <w:b/>
          <w:color w:val="3C3C3C"/>
          <w:sz w:val="24"/>
          <w:szCs w:val="24"/>
          <w:u w:val="single"/>
          <w:lang w:eastAsia="el-GR"/>
        </w:rPr>
      </w:pPr>
      <w:r w:rsidRPr="000F79C0">
        <w:rPr>
          <w:rFonts w:ascii="Bookman Old Style" w:eastAsia="Times New Roman" w:hAnsi="Bookman Old Style"/>
          <w:b/>
          <w:color w:val="3C3C3C"/>
          <w:sz w:val="24"/>
          <w:szCs w:val="24"/>
          <w:u w:val="single"/>
          <w:lang w:eastAsia="el-GR"/>
        </w:rPr>
        <w:t xml:space="preserve">Την παραγγελία Σας για την κίνηση της αυτόφωρης διαδικασίας των υπευθύνων για την τέλεση των αδικημάτων του άρθρου 285 Π.Κ. αφού τελούν «εν τω </w:t>
      </w:r>
      <w:proofErr w:type="spellStart"/>
      <w:r w:rsidRPr="000F79C0">
        <w:rPr>
          <w:rFonts w:ascii="Bookman Old Style" w:eastAsia="Times New Roman" w:hAnsi="Bookman Old Style"/>
          <w:b/>
          <w:color w:val="3C3C3C"/>
          <w:sz w:val="24"/>
          <w:szCs w:val="24"/>
          <w:u w:val="single"/>
          <w:lang w:eastAsia="el-GR"/>
        </w:rPr>
        <w:t>πράττεσθαι</w:t>
      </w:r>
      <w:proofErr w:type="spellEnd"/>
      <w:r w:rsidRPr="000F79C0">
        <w:rPr>
          <w:rFonts w:ascii="Bookman Old Style" w:eastAsia="Times New Roman" w:hAnsi="Bookman Old Style"/>
          <w:b/>
          <w:color w:val="3C3C3C"/>
          <w:sz w:val="24"/>
          <w:szCs w:val="24"/>
          <w:u w:val="single"/>
          <w:lang w:eastAsia="el-GR"/>
        </w:rPr>
        <w:t>» και σήμερα όπως ανωτέρω προανέφερα (Άρθρ. 242 Κ.Π.Δ.)</w:t>
      </w:r>
    </w:p>
    <w:p w14:paraId="15B54D5E" w14:textId="77777777" w:rsidR="00426CF3" w:rsidRPr="000F79C0" w:rsidRDefault="00426CF3"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Επισυνάπτουμε τις από 07-05-2020 «Οδηγίες για καταστήματα κράτησης» του Ε.ΟΔ.Υ.</w:t>
      </w:r>
    </w:p>
    <w:p w14:paraId="6765BC1A" w14:textId="77777777" w:rsidR="00426CF3" w:rsidRPr="000F79C0" w:rsidRDefault="00426CF3" w:rsidP="000F79C0">
      <w:pPr>
        <w:spacing w:after="120"/>
        <w:ind w:firstLine="0"/>
        <w:rPr>
          <w:rFonts w:ascii="Bookman Old Style" w:eastAsia="Times New Roman" w:hAnsi="Bookman Old Style"/>
          <w:color w:val="3C3C3C"/>
          <w:sz w:val="24"/>
          <w:szCs w:val="24"/>
          <w:lang w:eastAsia="el-GR"/>
        </w:rPr>
      </w:pPr>
      <w:r w:rsidRPr="000F79C0">
        <w:rPr>
          <w:rFonts w:ascii="Bookman Old Style" w:eastAsia="Times New Roman" w:hAnsi="Bookman Old Style"/>
          <w:color w:val="3C3C3C"/>
          <w:sz w:val="24"/>
          <w:szCs w:val="24"/>
          <w:lang w:eastAsia="el-GR"/>
        </w:rPr>
        <w:t>Παρακαλούμε να μας δοθεί επίσημο αντίγραφο της παρούσης Μηνυτήριας Αναφοράς μας.</w:t>
      </w:r>
    </w:p>
    <w:p w14:paraId="44EE310C" w14:textId="77777777" w:rsidR="00426CF3" w:rsidRPr="000F79C0" w:rsidRDefault="00426CF3" w:rsidP="000F79C0">
      <w:pPr>
        <w:spacing w:after="120"/>
        <w:jc w:val="right"/>
        <w:rPr>
          <w:rFonts w:ascii="Bookman Old Style" w:eastAsia="Times New Roman" w:hAnsi="Bookman Old Style"/>
          <w:b/>
          <w:color w:val="3C3C3C"/>
          <w:sz w:val="24"/>
          <w:szCs w:val="24"/>
          <w:lang w:eastAsia="el-GR"/>
        </w:rPr>
      </w:pPr>
      <w:r w:rsidRPr="000F79C0">
        <w:rPr>
          <w:rFonts w:ascii="Bookman Old Style" w:eastAsia="Times New Roman" w:hAnsi="Bookman Old Style"/>
          <w:b/>
          <w:color w:val="3C3C3C"/>
          <w:sz w:val="24"/>
          <w:szCs w:val="24"/>
          <w:lang w:eastAsia="el-GR"/>
        </w:rPr>
        <w:t>ΜΕ ΕΚΤΊΜΗΣΗ</w:t>
      </w:r>
    </w:p>
    <w:p w14:paraId="00DC8004" w14:textId="77777777" w:rsidR="00426CF3" w:rsidRPr="000F79C0" w:rsidRDefault="00426CF3" w:rsidP="000F79C0">
      <w:pPr>
        <w:spacing w:after="120"/>
        <w:jc w:val="right"/>
        <w:rPr>
          <w:rFonts w:ascii="Bookman Old Style" w:eastAsia="Times New Roman" w:hAnsi="Bookman Old Style"/>
          <w:b/>
          <w:color w:val="3C3C3C"/>
          <w:sz w:val="24"/>
          <w:szCs w:val="24"/>
          <w:lang w:eastAsia="el-GR"/>
        </w:rPr>
      </w:pPr>
      <w:r w:rsidRPr="000F79C0">
        <w:rPr>
          <w:rFonts w:ascii="Bookman Old Style" w:eastAsia="Times New Roman" w:hAnsi="Bookman Old Style"/>
          <w:b/>
          <w:color w:val="3C3C3C"/>
          <w:sz w:val="24"/>
          <w:szCs w:val="24"/>
          <w:lang w:eastAsia="el-GR"/>
        </w:rPr>
        <w:t>Οι αναφέροντες.</w:t>
      </w:r>
    </w:p>
    <w:p w14:paraId="2627C716" w14:textId="77777777" w:rsidR="00426CF3" w:rsidRPr="000F79C0" w:rsidRDefault="00426CF3" w:rsidP="000F79C0">
      <w:pPr>
        <w:spacing w:after="120"/>
        <w:rPr>
          <w:rFonts w:ascii="Bookman Old Style" w:eastAsia="Calibri" w:hAnsi="Bookman Old Style"/>
          <w:sz w:val="24"/>
          <w:szCs w:val="24"/>
        </w:rPr>
      </w:pPr>
      <w:r w:rsidRPr="000F79C0">
        <w:rPr>
          <w:rFonts w:ascii="Bookman Old Style" w:eastAsia="Times New Roman" w:hAnsi="Bookman Old Style"/>
          <w:color w:val="3C3C3C"/>
          <w:sz w:val="24"/>
          <w:szCs w:val="24"/>
          <w:lang w:eastAsia="el-GR"/>
        </w:rPr>
        <w:t xml:space="preserve"> </w:t>
      </w:r>
    </w:p>
    <w:sectPr w:rsidR="00426CF3" w:rsidRPr="000F79C0" w:rsidSect="00AC3F85">
      <w:footerReference w:type="default" r:id="rId9"/>
      <w:pgSz w:w="11906" w:h="16838"/>
      <w:pgMar w:top="1440" w:right="1274" w:bottom="1418"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BE0D" w14:textId="77777777" w:rsidR="00A23AD0" w:rsidRDefault="00A23AD0" w:rsidP="00CF1A02">
      <w:pPr>
        <w:spacing w:line="240" w:lineRule="auto"/>
      </w:pPr>
      <w:r>
        <w:separator/>
      </w:r>
    </w:p>
  </w:endnote>
  <w:endnote w:type="continuationSeparator" w:id="0">
    <w:p w14:paraId="756B6FC7" w14:textId="77777777" w:rsidR="00A23AD0" w:rsidRDefault="00A23AD0" w:rsidP="00CF1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761087"/>
      <w:docPartObj>
        <w:docPartGallery w:val="Page Numbers (Bottom of Page)"/>
        <w:docPartUnique/>
      </w:docPartObj>
    </w:sdtPr>
    <w:sdtEndPr/>
    <w:sdtContent>
      <w:p w14:paraId="4D1582E1" w14:textId="77777777" w:rsidR="00CF1A02" w:rsidRDefault="00CF1A02">
        <w:pPr>
          <w:pStyle w:val="a4"/>
          <w:jc w:val="center"/>
        </w:pPr>
        <w:r>
          <w:fldChar w:fldCharType="begin"/>
        </w:r>
        <w:r>
          <w:instrText>PAGE   \* MERGEFORMAT</w:instrText>
        </w:r>
        <w:r>
          <w:fldChar w:fldCharType="separate"/>
        </w:r>
        <w:r w:rsidR="00B50A7B">
          <w:rPr>
            <w:noProof/>
          </w:rPr>
          <w:t>6</w:t>
        </w:r>
        <w:r>
          <w:fldChar w:fldCharType="end"/>
        </w:r>
      </w:p>
    </w:sdtContent>
  </w:sdt>
  <w:p w14:paraId="4D4ACBF4" w14:textId="77777777" w:rsidR="00CF1A02" w:rsidRDefault="00CF1A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792B" w14:textId="77777777" w:rsidR="00A23AD0" w:rsidRDefault="00A23AD0" w:rsidP="00CF1A02">
      <w:pPr>
        <w:spacing w:line="240" w:lineRule="auto"/>
      </w:pPr>
      <w:r>
        <w:separator/>
      </w:r>
    </w:p>
  </w:footnote>
  <w:footnote w:type="continuationSeparator" w:id="0">
    <w:p w14:paraId="7A9607EC" w14:textId="77777777" w:rsidR="00A23AD0" w:rsidRDefault="00A23AD0" w:rsidP="00CF1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C69"/>
    <w:multiLevelType w:val="hybridMultilevel"/>
    <w:tmpl w:val="4E6875A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4C4BC4"/>
    <w:multiLevelType w:val="hybridMultilevel"/>
    <w:tmpl w:val="E88CFACA"/>
    <w:lvl w:ilvl="0" w:tplc="69CC3DB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855181C"/>
    <w:multiLevelType w:val="multilevel"/>
    <w:tmpl w:val="2F1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9608A"/>
    <w:multiLevelType w:val="hybridMultilevel"/>
    <w:tmpl w:val="06EE479C"/>
    <w:lvl w:ilvl="0" w:tplc="B46E7F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2C70098F"/>
    <w:multiLevelType w:val="multilevel"/>
    <w:tmpl w:val="C5F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C4003"/>
    <w:multiLevelType w:val="hybridMultilevel"/>
    <w:tmpl w:val="8F669DB4"/>
    <w:lvl w:ilvl="0" w:tplc="F5205C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E26791B"/>
    <w:multiLevelType w:val="multilevel"/>
    <w:tmpl w:val="99F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01910"/>
    <w:multiLevelType w:val="multilevel"/>
    <w:tmpl w:val="4890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17215"/>
    <w:multiLevelType w:val="hybridMultilevel"/>
    <w:tmpl w:val="325C417A"/>
    <w:lvl w:ilvl="0" w:tplc="742C61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CA816A5"/>
    <w:multiLevelType w:val="hybridMultilevel"/>
    <w:tmpl w:val="1B8C45D4"/>
    <w:lvl w:ilvl="0" w:tplc="73807F9C">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4201C13"/>
    <w:multiLevelType w:val="hybridMultilevel"/>
    <w:tmpl w:val="1AD24896"/>
    <w:lvl w:ilvl="0" w:tplc="14207DE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A106BAB"/>
    <w:multiLevelType w:val="hybridMultilevel"/>
    <w:tmpl w:val="29C03756"/>
    <w:lvl w:ilvl="0" w:tplc="D8A008B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B54ADA"/>
    <w:multiLevelType w:val="hybridMultilevel"/>
    <w:tmpl w:val="0B5AE3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59563C8"/>
    <w:multiLevelType w:val="hybridMultilevel"/>
    <w:tmpl w:val="D430CCC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7A85F89"/>
    <w:multiLevelType w:val="multilevel"/>
    <w:tmpl w:val="C15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4655D"/>
    <w:multiLevelType w:val="singleLevel"/>
    <w:tmpl w:val="CD92DBA0"/>
    <w:lvl w:ilvl="0">
      <w:start w:val="1"/>
      <w:numFmt w:val="decimal"/>
      <w:lvlText w:val="%1) "/>
      <w:legacy w:legacy="1" w:legacySpace="0" w:legacyIndent="283"/>
      <w:lvlJc w:val="left"/>
      <w:pPr>
        <w:ind w:left="1003" w:hanging="283"/>
      </w:pPr>
      <w:rPr>
        <w:rFonts w:ascii="Times New Roman" w:hAnsi="Times New Roman" w:cs="Times New Roman" w:hint="default"/>
        <w:b/>
        <w:i w:val="0"/>
        <w:strike w:val="0"/>
        <w:dstrike w:val="0"/>
        <w:sz w:val="28"/>
        <w:u w:val="none"/>
        <w:effect w:val="none"/>
      </w:rPr>
    </w:lvl>
  </w:abstractNum>
  <w:num w:numId="1">
    <w:abstractNumId w:val="8"/>
  </w:num>
  <w:num w:numId="2">
    <w:abstractNumId w:val="1"/>
  </w:num>
  <w:num w:numId="3">
    <w:abstractNumId w:val="4"/>
  </w:num>
  <w:num w:numId="4">
    <w:abstractNumId w:val="12"/>
  </w:num>
  <w:num w:numId="5">
    <w:abstractNumId w:val="10"/>
  </w:num>
  <w:num w:numId="6">
    <w:abstractNumId w:val="7"/>
  </w:num>
  <w:num w:numId="7">
    <w:abstractNumId w:val="2"/>
  </w:num>
  <w:num w:numId="8">
    <w:abstractNumId w:val="6"/>
  </w:num>
  <w:num w:numId="9">
    <w:abstractNumId w:val="14"/>
  </w:num>
  <w:num w:numId="10">
    <w:abstractNumId w:val="5"/>
  </w:num>
  <w:num w:numId="11">
    <w:abstractNumId w:val="11"/>
  </w:num>
  <w:num w:numId="12">
    <w:abstractNumId w:val="13"/>
  </w:num>
  <w:num w:numId="13">
    <w:abstractNumId w:val="0"/>
  </w:num>
  <w:num w:numId="14">
    <w:abstractNumId w:val="15"/>
    <w:lvlOverride w:ilvl="0">
      <w:startOverride w:val="1"/>
    </w:lvlOverride>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D8"/>
    <w:rsid w:val="000013A4"/>
    <w:rsid w:val="00006268"/>
    <w:rsid w:val="00010C20"/>
    <w:rsid w:val="00015704"/>
    <w:rsid w:val="00023549"/>
    <w:rsid w:val="00023FEF"/>
    <w:rsid w:val="00035706"/>
    <w:rsid w:val="00037F4B"/>
    <w:rsid w:val="00046A41"/>
    <w:rsid w:val="00050B79"/>
    <w:rsid w:val="00055481"/>
    <w:rsid w:val="00055A4B"/>
    <w:rsid w:val="0006042A"/>
    <w:rsid w:val="0006650C"/>
    <w:rsid w:val="000705F3"/>
    <w:rsid w:val="00072010"/>
    <w:rsid w:val="00080D01"/>
    <w:rsid w:val="000812FD"/>
    <w:rsid w:val="000937F6"/>
    <w:rsid w:val="000A4F67"/>
    <w:rsid w:val="000A73CA"/>
    <w:rsid w:val="000B3BA4"/>
    <w:rsid w:val="000B6981"/>
    <w:rsid w:val="000B75C0"/>
    <w:rsid w:val="000D62EF"/>
    <w:rsid w:val="000E1D14"/>
    <w:rsid w:val="000F08B4"/>
    <w:rsid w:val="000F79C0"/>
    <w:rsid w:val="001017AD"/>
    <w:rsid w:val="001054C0"/>
    <w:rsid w:val="0010562D"/>
    <w:rsid w:val="00112C9B"/>
    <w:rsid w:val="00116C93"/>
    <w:rsid w:val="001204E0"/>
    <w:rsid w:val="00121FAD"/>
    <w:rsid w:val="00124533"/>
    <w:rsid w:val="00126973"/>
    <w:rsid w:val="00140FDE"/>
    <w:rsid w:val="00144086"/>
    <w:rsid w:val="00146C71"/>
    <w:rsid w:val="001501C3"/>
    <w:rsid w:val="00157430"/>
    <w:rsid w:val="00160045"/>
    <w:rsid w:val="001641CB"/>
    <w:rsid w:val="001676C1"/>
    <w:rsid w:val="00171D87"/>
    <w:rsid w:val="00176B98"/>
    <w:rsid w:val="00183A8F"/>
    <w:rsid w:val="001935A7"/>
    <w:rsid w:val="00195104"/>
    <w:rsid w:val="001A5C64"/>
    <w:rsid w:val="001B16BB"/>
    <w:rsid w:val="001C3329"/>
    <w:rsid w:val="001C69C7"/>
    <w:rsid w:val="001D4496"/>
    <w:rsid w:val="001E08C0"/>
    <w:rsid w:val="001E4DFB"/>
    <w:rsid w:val="001E5AD8"/>
    <w:rsid w:val="001F3158"/>
    <w:rsid w:val="001F4D0C"/>
    <w:rsid w:val="001F5B0F"/>
    <w:rsid w:val="001F7868"/>
    <w:rsid w:val="0021497B"/>
    <w:rsid w:val="002333B1"/>
    <w:rsid w:val="002361CF"/>
    <w:rsid w:val="00260BC7"/>
    <w:rsid w:val="00261E38"/>
    <w:rsid w:val="00276EAF"/>
    <w:rsid w:val="00282740"/>
    <w:rsid w:val="0028394E"/>
    <w:rsid w:val="00283B4A"/>
    <w:rsid w:val="00286D1C"/>
    <w:rsid w:val="00293057"/>
    <w:rsid w:val="00294D68"/>
    <w:rsid w:val="002A0B42"/>
    <w:rsid w:val="002A4D25"/>
    <w:rsid w:val="002B6CC2"/>
    <w:rsid w:val="002C2BA8"/>
    <w:rsid w:val="002D4AB0"/>
    <w:rsid w:val="002D5B13"/>
    <w:rsid w:val="002D71CE"/>
    <w:rsid w:val="002E5322"/>
    <w:rsid w:val="002E7B65"/>
    <w:rsid w:val="002F0E16"/>
    <w:rsid w:val="002F110A"/>
    <w:rsid w:val="00307C9B"/>
    <w:rsid w:val="00307DF8"/>
    <w:rsid w:val="00310D94"/>
    <w:rsid w:val="00312DC6"/>
    <w:rsid w:val="00312FCE"/>
    <w:rsid w:val="00334397"/>
    <w:rsid w:val="00336008"/>
    <w:rsid w:val="00337200"/>
    <w:rsid w:val="00341664"/>
    <w:rsid w:val="003418D1"/>
    <w:rsid w:val="00342218"/>
    <w:rsid w:val="003516E5"/>
    <w:rsid w:val="003608C2"/>
    <w:rsid w:val="003637B4"/>
    <w:rsid w:val="003641F0"/>
    <w:rsid w:val="0036492B"/>
    <w:rsid w:val="00371206"/>
    <w:rsid w:val="00372A76"/>
    <w:rsid w:val="00375D97"/>
    <w:rsid w:val="00377065"/>
    <w:rsid w:val="003816AA"/>
    <w:rsid w:val="003844D6"/>
    <w:rsid w:val="003A0B24"/>
    <w:rsid w:val="003A31FE"/>
    <w:rsid w:val="003A4333"/>
    <w:rsid w:val="003A7EC7"/>
    <w:rsid w:val="003B0B9E"/>
    <w:rsid w:val="003B510F"/>
    <w:rsid w:val="003B552A"/>
    <w:rsid w:val="003B6668"/>
    <w:rsid w:val="003C376F"/>
    <w:rsid w:val="003D57E3"/>
    <w:rsid w:val="003E1959"/>
    <w:rsid w:val="003E2210"/>
    <w:rsid w:val="003E2ABE"/>
    <w:rsid w:val="003E718E"/>
    <w:rsid w:val="003E7DC5"/>
    <w:rsid w:val="003F1C52"/>
    <w:rsid w:val="003F6EB1"/>
    <w:rsid w:val="004003CF"/>
    <w:rsid w:val="00400FD0"/>
    <w:rsid w:val="004025A7"/>
    <w:rsid w:val="00405293"/>
    <w:rsid w:val="00406B7A"/>
    <w:rsid w:val="00412815"/>
    <w:rsid w:val="00426CF3"/>
    <w:rsid w:val="00430FE3"/>
    <w:rsid w:val="00440D09"/>
    <w:rsid w:val="00443967"/>
    <w:rsid w:val="004455E9"/>
    <w:rsid w:val="00446F4F"/>
    <w:rsid w:val="0046008B"/>
    <w:rsid w:val="004645E7"/>
    <w:rsid w:val="00472656"/>
    <w:rsid w:val="004727F7"/>
    <w:rsid w:val="0047377D"/>
    <w:rsid w:val="00491394"/>
    <w:rsid w:val="00493695"/>
    <w:rsid w:val="004A532A"/>
    <w:rsid w:val="004B456A"/>
    <w:rsid w:val="004C18C1"/>
    <w:rsid w:val="004C4A7B"/>
    <w:rsid w:val="004C6B12"/>
    <w:rsid w:val="004D4050"/>
    <w:rsid w:val="004E0D74"/>
    <w:rsid w:val="004E7864"/>
    <w:rsid w:val="004F0A55"/>
    <w:rsid w:val="004F29BA"/>
    <w:rsid w:val="004F5DEA"/>
    <w:rsid w:val="004F637F"/>
    <w:rsid w:val="004F6BB6"/>
    <w:rsid w:val="004F6BCD"/>
    <w:rsid w:val="0050163C"/>
    <w:rsid w:val="00502740"/>
    <w:rsid w:val="005055A8"/>
    <w:rsid w:val="005058CA"/>
    <w:rsid w:val="0053003A"/>
    <w:rsid w:val="00532D81"/>
    <w:rsid w:val="00541608"/>
    <w:rsid w:val="00552991"/>
    <w:rsid w:val="00560992"/>
    <w:rsid w:val="005768F2"/>
    <w:rsid w:val="0058453A"/>
    <w:rsid w:val="00585E42"/>
    <w:rsid w:val="00587569"/>
    <w:rsid w:val="00590C8F"/>
    <w:rsid w:val="0059741D"/>
    <w:rsid w:val="005A5D82"/>
    <w:rsid w:val="005C128D"/>
    <w:rsid w:val="005D602A"/>
    <w:rsid w:val="005E58CB"/>
    <w:rsid w:val="005F59CD"/>
    <w:rsid w:val="006113E7"/>
    <w:rsid w:val="006142B5"/>
    <w:rsid w:val="00627675"/>
    <w:rsid w:val="00627DC0"/>
    <w:rsid w:val="00642CB3"/>
    <w:rsid w:val="00644932"/>
    <w:rsid w:val="00645992"/>
    <w:rsid w:val="00653940"/>
    <w:rsid w:val="00666EA6"/>
    <w:rsid w:val="00667B68"/>
    <w:rsid w:val="0068068D"/>
    <w:rsid w:val="006861DA"/>
    <w:rsid w:val="00687883"/>
    <w:rsid w:val="00693C49"/>
    <w:rsid w:val="00695B61"/>
    <w:rsid w:val="00695E45"/>
    <w:rsid w:val="00695E51"/>
    <w:rsid w:val="006A252A"/>
    <w:rsid w:val="006A7DA8"/>
    <w:rsid w:val="006B4259"/>
    <w:rsid w:val="006C39A6"/>
    <w:rsid w:val="006C6281"/>
    <w:rsid w:val="006D2097"/>
    <w:rsid w:val="006E53AB"/>
    <w:rsid w:val="006F01F4"/>
    <w:rsid w:val="006F77C2"/>
    <w:rsid w:val="00717C6D"/>
    <w:rsid w:val="007253C0"/>
    <w:rsid w:val="007263C0"/>
    <w:rsid w:val="0072706E"/>
    <w:rsid w:val="00732F57"/>
    <w:rsid w:val="0073622E"/>
    <w:rsid w:val="00745902"/>
    <w:rsid w:val="00746043"/>
    <w:rsid w:val="00751106"/>
    <w:rsid w:val="007556A3"/>
    <w:rsid w:val="00756D14"/>
    <w:rsid w:val="007627D0"/>
    <w:rsid w:val="00763D56"/>
    <w:rsid w:val="00763F03"/>
    <w:rsid w:val="00776185"/>
    <w:rsid w:val="0078077A"/>
    <w:rsid w:val="00781A92"/>
    <w:rsid w:val="00791D7F"/>
    <w:rsid w:val="00792A0D"/>
    <w:rsid w:val="00796285"/>
    <w:rsid w:val="00796BF2"/>
    <w:rsid w:val="00796C29"/>
    <w:rsid w:val="007A0BDA"/>
    <w:rsid w:val="007A6A6E"/>
    <w:rsid w:val="007B40FA"/>
    <w:rsid w:val="007B7F22"/>
    <w:rsid w:val="007C42E4"/>
    <w:rsid w:val="007C54E8"/>
    <w:rsid w:val="007C58C6"/>
    <w:rsid w:val="007D2938"/>
    <w:rsid w:val="007F10CF"/>
    <w:rsid w:val="007F148E"/>
    <w:rsid w:val="007F6B24"/>
    <w:rsid w:val="008062E4"/>
    <w:rsid w:val="008118FD"/>
    <w:rsid w:val="00822286"/>
    <w:rsid w:val="00823D26"/>
    <w:rsid w:val="008356D1"/>
    <w:rsid w:val="008432D8"/>
    <w:rsid w:val="00844C98"/>
    <w:rsid w:val="00845CF7"/>
    <w:rsid w:val="008539E2"/>
    <w:rsid w:val="008556EE"/>
    <w:rsid w:val="00874DF5"/>
    <w:rsid w:val="008807D4"/>
    <w:rsid w:val="00893240"/>
    <w:rsid w:val="008A0135"/>
    <w:rsid w:val="008A4D16"/>
    <w:rsid w:val="008C59D0"/>
    <w:rsid w:val="008D5F56"/>
    <w:rsid w:val="008E13E2"/>
    <w:rsid w:val="008E3DB8"/>
    <w:rsid w:val="008E7184"/>
    <w:rsid w:val="008E72E9"/>
    <w:rsid w:val="00904AC0"/>
    <w:rsid w:val="00911098"/>
    <w:rsid w:val="00911F35"/>
    <w:rsid w:val="009204FC"/>
    <w:rsid w:val="009246FB"/>
    <w:rsid w:val="00925748"/>
    <w:rsid w:val="0094065F"/>
    <w:rsid w:val="00944796"/>
    <w:rsid w:val="009447CE"/>
    <w:rsid w:val="00945D53"/>
    <w:rsid w:val="00947E69"/>
    <w:rsid w:val="00964CF6"/>
    <w:rsid w:val="00970012"/>
    <w:rsid w:val="00983440"/>
    <w:rsid w:val="009916A3"/>
    <w:rsid w:val="009A2836"/>
    <w:rsid w:val="009C3DDD"/>
    <w:rsid w:val="009D318C"/>
    <w:rsid w:val="009D5EF1"/>
    <w:rsid w:val="009E4AAA"/>
    <w:rsid w:val="009E77B2"/>
    <w:rsid w:val="009F0959"/>
    <w:rsid w:val="009F1906"/>
    <w:rsid w:val="00A053F4"/>
    <w:rsid w:val="00A05AE9"/>
    <w:rsid w:val="00A06076"/>
    <w:rsid w:val="00A123D3"/>
    <w:rsid w:val="00A12FE7"/>
    <w:rsid w:val="00A16C6A"/>
    <w:rsid w:val="00A23AD0"/>
    <w:rsid w:val="00A25848"/>
    <w:rsid w:val="00A346E7"/>
    <w:rsid w:val="00A350F6"/>
    <w:rsid w:val="00A42FC3"/>
    <w:rsid w:val="00A45FE4"/>
    <w:rsid w:val="00A500BC"/>
    <w:rsid w:val="00A51D80"/>
    <w:rsid w:val="00A57796"/>
    <w:rsid w:val="00A57C60"/>
    <w:rsid w:val="00A662F3"/>
    <w:rsid w:val="00A712FB"/>
    <w:rsid w:val="00A8240B"/>
    <w:rsid w:val="00A922F8"/>
    <w:rsid w:val="00A92F1E"/>
    <w:rsid w:val="00A93A4E"/>
    <w:rsid w:val="00AA340B"/>
    <w:rsid w:val="00AA6B2F"/>
    <w:rsid w:val="00AB3586"/>
    <w:rsid w:val="00AB5608"/>
    <w:rsid w:val="00AB5C2F"/>
    <w:rsid w:val="00AB7411"/>
    <w:rsid w:val="00AC3F85"/>
    <w:rsid w:val="00AC5144"/>
    <w:rsid w:val="00AC5B1C"/>
    <w:rsid w:val="00AC66C0"/>
    <w:rsid w:val="00AD1779"/>
    <w:rsid w:val="00AD257E"/>
    <w:rsid w:val="00AD2924"/>
    <w:rsid w:val="00AD5385"/>
    <w:rsid w:val="00AD6B04"/>
    <w:rsid w:val="00AE031B"/>
    <w:rsid w:val="00AE058D"/>
    <w:rsid w:val="00AF175B"/>
    <w:rsid w:val="00AF7375"/>
    <w:rsid w:val="00B00D5F"/>
    <w:rsid w:val="00B052A0"/>
    <w:rsid w:val="00B059E5"/>
    <w:rsid w:val="00B07C12"/>
    <w:rsid w:val="00B07E05"/>
    <w:rsid w:val="00B14EA9"/>
    <w:rsid w:val="00B254E4"/>
    <w:rsid w:val="00B3064F"/>
    <w:rsid w:val="00B3116C"/>
    <w:rsid w:val="00B40C9E"/>
    <w:rsid w:val="00B45FB3"/>
    <w:rsid w:val="00B46F1F"/>
    <w:rsid w:val="00B50A7B"/>
    <w:rsid w:val="00B5307E"/>
    <w:rsid w:val="00B55355"/>
    <w:rsid w:val="00B560FD"/>
    <w:rsid w:val="00B60A2D"/>
    <w:rsid w:val="00B61410"/>
    <w:rsid w:val="00B630BE"/>
    <w:rsid w:val="00B84E88"/>
    <w:rsid w:val="00BA4FBD"/>
    <w:rsid w:val="00BB4217"/>
    <w:rsid w:val="00BD0360"/>
    <w:rsid w:val="00BF404A"/>
    <w:rsid w:val="00BF42AB"/>
    <w:rsid w:val="00BF775A"/>
    <w:rsid w:val="00C03BFC"/>
    <w:rsid w:val="00C07B01"/>
    <w:rsid w:val="00C22DEE"/>
    <w:rsid w:val="00C23235"/>
    <w:rsid w:val="00C31554"/>
    <w:rsid w:val="00C31E4E"/>
    <w:rsid w:val="00C36895"/>
    <w:rsid w:val="00C4607A"/>
    <w:rsid w:val="00C5098D"/>
    <w:rsid w:val="00C55DC0"/>
    <w:rsid w:val="00C60ED6"/>
    <w:rsid w:val="00C615CC"/>
    <w:rsid w:val="00C77429"/>
    <w:rsid w:val="00C81413"/>
    <w:rsid w:val="00C84FAF"/>
    <w:rsid w:val="00C86779"/>
    <w:rsid w:val="00C95261"/>
    <w:rsid w:val="00C965BD"/>
    <w:rsid w:val="00CA41E6"/>
    <w:rsid w:val="00CA4BDA"/>
    <w:rsid w:val="00CB04FF"/>
    <w:rsid w:val="00CB32F1"/>
    <w:rsid w:val="00CB60F2"/>
    <w:rsid w:val="00CB6D7C"/>
    <w:rsid w:val="00CC0AC8"/>
    <w:rsid w:val="00CC4C65"/>
    <w:rsid w:val="00CE1D0F"/>
    <w:rsid w:val="00CE2A08"/>
    <w:rsid w:val="00CE5F4A"/>
    <w:rsid w:val="00CF1A02"/>
    <w:rsid w:val="00D0607C"/>
    <w:rsid w:val="00D11571"/>
    <w:rsid w:val="00D1357F"/>
    <w:rsid w:val="00D16F93"/>
    <w:rsid w:val="00D17545"/>
    <w:rsid w:val="00D26D88"/>
    <w:rsid w:val="00D3684A"/>
    <w:rsid w:val="00D37508"/>
    <w:rsid w:val="00D40637"/>
    <w:rsid w:val="00D44C1C"/>
    <w:rsid w:val="00D53DA4"/>
    <w:rsid w:val="00D56474"/>
    <w:rsid w:val="00D62D4A"/>
    <w:rsid w:val="00D63A0B"/>
    <w:rsid w:val="00D65DA8"/>
    <w:rsid w:val="00D66CD5"/>
    <w:rsid w:val="00D732ED"/>
    <w:rsid w:val="00D75F82"/>
    <w:rsid w:val="00D8149F"/>
    <w:rsid w:val="00D81A78"/>
    <w:rsid w:val="00D827CB"/>
    <w:rsid w:val="00D8645A"/>
    <w:rsid w:val="00D8694B"/>
    <w:rsid w:val="00D87364"/>
    <w:rsid w:val="00D87425"/>
    <w:rsid w:val="00D96B63"/>
    <w:rsid w:val="00DA0E6C"/>
    <w:rsid w:val="00DB0997"/>
    <w:rsid w:val="00DB2BD9"/>
    <w:rsid w:val="00DB6268"/>
    <w:rsid w:val="00DB7963"/>
    <w:rsid w:val="00DC2F21"/>
    <w:rsid w:val="00DD2284"/>
    <w:rsid w:val="00DD6EED"/>
    <w:rsid w:val="00DE5FAE"/>
    <w:rsid w:val="00DE73BF"/>
    <w:rsid w:val="00DE79AA"/>
    <w:rsid w:val="00DE7AEF"/>
    <w:rsid w:val="00DF171C"/>
    <w:rsid w:val="00DF3C6C"/>
    <w:rsid w:val="00DF6BC8"/>
    <w:rsid w:val="00E147F1"/>
    <w:rsid w:val="00E20110"/>
    <w:rsid w:val="00E43841"/>
    <w:rsid w:val="00E47EEB"/>
    <w:rsid w:val="00E575F5"/>
    <w:rsid w:val="00E73E0D"/>
    <w:rsid w:val="00E740DE"/>
    <w:rsid w:val="00E76157"/>
    <w:rsid w:val="00E867F3"/>
    <w:rsid w:val="00E90188"/>
    <w:rsid w:val="00EA012E"/>
    <w:rsid w:val="00EA343C"/>
    <w:rsid w:val="00EA3E7D"/>
    <w:rsid w:val="00EA5D44"/>
    <w:rsid w:val="00EB5DF6"/>
    <w:rsid w:val="00EB7180"/>
    <w:rsid w:val="00EB7A36"/>
    <w:rsid w:val="00EC218C"/>
    <w:rsid w:val="00EC3402"/>
    <w:rsid w:val="00EC5971"/>
    <w:rsid w:val="00EC713B"/>
    <w:rsid w:val="00ED6C3E"/>
    <w:rsid w:val="00EE1AF0"/>
    <w:rsid w:val="00EE4063"/>
    <w:rsid w:val="00EE40B8"/>
    <w:rsid w:val="00EE5004"/>
    <w:rsid w:val="00EF71BE"/>
    <w:rsid w:val="00F00FB4"/>
    <w:rsid w:val="00F1119A"/>
    <w:rsid w:val="00F135F5"/>
    <w:rsid w:val="00F14825"/>
    <w:rsid w:val="00F318AB"/>
    <w:rsid w:val="00F34A78"/>
    <w:rsid w:val="00F34FA5"/>
    <w:rsid w:val="00F50396"/>
    <w:rsid w:val="00F54AD0"/>
    <w:rsid w:val="00F60C25"/>
    <w:rsid w:val="00F61510"/>
    <w:rsid w:val="00F6249B"/>
    <w:rsid w:val="00F66682"/>
    <w:rsid w:val="00F815BB"/>
    <w:rsid w:val="00F81F3D"/>
    <w:rsid w:val="00F84F87"/>
    <w:rsid w:val="00F85AFC"/>
    <w:rsid w:val="00F93567"/>
    <w:rsid w:val="00F957AF"/>
    <w:rsid w:val="00FA3D28"/>
    <w:rsid w:val="00FA4396"/>
    <w:rsid w:val="00FA5693"/>
    <w:rsid w:val="00FB3523"/>
    <w:rsid w:val="00FB3B59"/>
    <w:rsid w:val="00FB789B"/>
    <w:rsid w:val="00FC5D71"/>
    <w:rsid w:val="00FD54CD"/>
    <w:rsid w:val="00FD596F"/>
    <w:rsid w:val="00FE0A6E"/>
    <w:rsid w:val="00FE4C20"/>
    <w:rsid w:val="00FE6652"/>
    <w:rsid w:val="00FE7D0E"/>
    <w:rsid w:val="00FF6A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4360"/>
  <w15:docId w15:val="{A3F8AA38-D40F-4C91-A0E7-DCAB3CFF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l-GR"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A7EC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semiHidden/>
    <w:unhideWhenUsed/>
    <w:qFormat/>
    <w:rsid w:val="007B40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B40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75F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A02"/>
    <w:pPr>
      <w:tabs>
        <w:tab w:val="center" w:pos="4153"/>
        <w:tab w:val="right" w:pos="8306"/>
      </w:tabs>
      <w:spacing w:line="240" w:lineRule="auto"/>
    </w:pPr>
  </w:style>
  <w:style w:type="character" w:customStyle="1" w:styleId="Char">
    <w:name w:val="Κεφαλίδα Char"/>
    <w:basedOn w:val="a0"/>
    <w:link w:val="a3"/>
    <w:uiPriority w:val="99"/>
    <w:rsid w:val="00CF1A02"/>
  </w:style>
  <w:style w:type="paragraph" w:styleId="a4">
    <w:name w:val="footer"/>
    <w:basedOn w:val="a"/>
    <w:link w:val="Char0"/>
    <w:uiPriority w:val="99"/>
    <w:unhideWhenUsed/>
    <w:rsid w:val="00CF1A02"/>
    <w:pPr>
      <w:tabs>
        <w:tab w:val="center" w:pos="4153"/>
        <w:tab w:val="right" w:pos="8306"/>
      </w:tabs>
      <w:spacing w:line="240" w:lineRule="auto"/>
    </w:pPr>
  </w:style>
  <w:style w:type="character" w:customStyle="1" w:styleId="Char0">
    <w:name w:val="Υποσέλιδο Char"/>
    <w:basedOn w:val="a0"/>
    <w:link w:val="a4"/>
    <w:uiPriority w:val="99"/>
    <w:rsid w:val="00CF1A02"/>
  </w:style>
  <w:style w:type="paragraph" w:styleId="a5">
    <w:name w:val="List Paragraph"/>
    <w:basedOn w:val="a"/>
    <w:uiPriority w:val="34"/>
    <w:qFormat/>
    <w:rsid w:val="00AD257E"/>
    <w:pPr>
      <w:ind w:left="720"/>
      <w:contextualSpacing/>
    </w:pPr>
  </w:style>
  <w:style w:type="character" w:customStyle="1" w:styleId="1Char">
    <w:name w:val="Επικεφαλίδα 1 Char"/>
    <w:basedOn w:val="a0"/>
    <w:link w:val="1"/>
    <w:uiPriority w:val="9"/>
    <w:rsid w:val="003A7EC7"/>
    <w:rPr>
      <w:rFonts w:asciiTheme="majorHAnsi" w:eastAsiaTheme="majorEastAsia" w:hAnsiTheme="majorHAnsi" w:cstheme="majorBidi"/>
      <w:b/>
      <w:bCs/>
      <w:color w:val="365F91" w:themeColor="accent1" w:themeShade="BF"/>
    </w:rPr>
  </w:style>
  <w:style w:type="character" w:styleId="-">
    <w:name w:val="Hyperlink"/>
    <w:basedOn w:val="a0"/>
    <w:uiPriority w:val="99"/>
    <w:unhideWhenUsed/>
    <w:rsid w:val="003A7EC7"/>
    <w:rPr>
      <w:color w:val="0000FF" w:themeColor="hyperlink"/>
      <w:u w:val="single"/>
    </w:rPr>
  </w:style>
  <w:style w:type="paragraph" w:styleId="a6">
    <w:name w:val="Balloon Text"/>
    <w:basedOn w:val="a"/>
    <w:link w:val="Char1"/>
    <w:uiPriority w:val="99"/>
    <w:semiHidden/>
    <w:unhideWhenUsed/>
    <w:rsid w:val="003A7EC7"/>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A7EC7"/>
    <w:rPr>
      <w:rFonts w:ascii="Tahoma" w:hAnsi="Tahoma" w:cs="Tahoma"/>
      <w:sz w:val="16"/>
      <w:szCs w:val="16"/>
    </w:rPr>
  </w:style>
  <w:style w:type="character" w:styleId="a7">
    <w:name w:val="Placeholder Text"/>
    <w:basedOn w:val="a0"/>
    <w:uiPriority w:val="99"/>
    <w:semiHidden/>
    <w:rsid w:val="00144086"/>
    <w:rPr>
      <w:color w:val="808080"/>
    </w:rPr>
  </w:style>
  <w:style w:type="character" w:customStyle="1" w:styleId="4Char">
    <w:name w:val="Επικεφαλίδα 4 Char"/>
    <w:basedOn w:val="a0"/>
    <w:link w:val="4"/>
    <w:uiPriority w:val="9"/>
    <w:semiHidden/>
    <w:rsid w:val="00D75F82"/>
    <w:rPr>
      <w:rFonts w:asciiTheme="majorHAnsi" w:eastAsiaTheme="majorEastAsia" w:hAnsiTheme="majorHAnsi" w:cstheme="majorBidi"/>
      <w:b/>
      <w:bCs/>
      <w:i/>
      <w:iCs/>
      <w:color w:val="4F81BD" w:themeColor="accent1"/>
    </w:rPr>
  </w:style>
  <w:style w:type="paragraph" w:styleId="Web">
    <w:name w:val="Normal (Web)"/>
    <w:basedOn w:val="a"/>
    <w:uiPriority w:val="99"/>
    <w:semiHidden/>
    <w:unhideWhenUsed/>
    <w:rsid w:val="00D75F82"/>
    <w:rPr>
      <w:sz w:val="24"/>
      <w:szCs w:val="24"/>
    </w:rPr>
  </w:style>
  <w:style w:type="table" w:styleId="a8">
    <w:name w:val="Table Grid"/>
    <w:basedOn w:val="a1"/>
    <w:uiPriority w:val="59"/>
    <w:rsid w:val="002333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semiHidden/>
    <w:rsid w:val="007B40F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B40FA"/>
    <w:rPr>
      <w:rFonts w:asciiTheme="majorHAnsi" w:eastAsiaTheme="majorEastAsia" w:hAnsiTheme="majorHAnsi" w:cstheme="majorBidi"/>
      <w:b/>
      <w:bCs/>
      <w:color w:val="4F81BD" w:themeColor="accent1"/>
    </w:rPr>
  </w:style>
  <w:style w:type="paragraph" w:styleId="a9">
    <w:name w:val="Title"/>
    <w:basedOn w:val="a"/>
    <w:next w:val="a"/>
    <w:link w:val="Char2"/>
    <w:uiPriority w:val="10"/>
    <w:qFormat/>
    <w:rsid w:val="007B4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9"/>
    <w:uiPriority w:val="10"/>
    <w:rsid w:val="007B40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4753">
      <w:bodyDiv w:val="1"/>
      <w:marLeft w:val="0"/>
      <w:marRight w:val="0"/>
      <w:marTop w:val="0"/>
      <w:marBottom w:val="0"/>
      <w:divBdr>
        <w:top w:val="none" w:sz="0" w:space="0" w:color="auto"/>
        <w:left w:val="none" w:sz="0" w:space="0" w:color="auto"/>
        <w:bottom w:val="none" w:sz="0" w:space="0" w:color="auto"/>
        <w:right w:val="none" w:sz="0" w:space="0" w:color="auto"/>
      </w:divBdr>
    </w:div>
    <w:div w:id="109055785">
      <w:bodyDiv w:val="1"/>
      <w:marLeft w:val="0"/>
      <w:marRight w:val="0"/>
      <w:marTop w:val="0"/>
      <w:marBottom w:val="0"/>
      <w:divBdr>
        <w:top w:val="none" w:sz="0" w:space="0" w:color="auto"/>
        <w:left w:val="none" w:sz="0" w:space="0" w:color="auto"/>
        <w:bottom w:val="none" w:sz="0" w:space="0" w:color="auto"/>
        <w:right w:val="none" w:sz="0" w:space="0" w:color="auto"/>
      </w:divBdr>
      <w:divsChild>
        <w:div w:id="1774667661">
          <w:marLeft w:val="0"/>
          <w:marRight w:val="0"/>
          <w:marTop w:val="0"/>
          <w:marBottom w:val="0"/>
          <w:divBdr>
            <w:top w:val="none" w:sz="0" w:space="0" w:color="auto"/>
            <w:left w:val="none" w:sz="0" w:space="0" w:color="auto"/>
            <w:bottom w:val="none" w:sz="0" w:space="0" w:color="auto"/>
            <w:right w:val="none" w:sz="0" w:space="0" w:color="auto"/>
          </w:divBdr>
          <w:divsChild>
            <w:div w:id="109588776">
              <w:marLeft w:val="0"/>
              <w:marRight w:val="0"/>
              <w:marTop w:val="0"/>
              <w:marBottom w:val="0"/>
              <w:divBdr>
                <w:top w:val="none" w:sz="0" w:space="0" w:color="auto"/>
                <w:left w:val="none" w:sz="0" w:space="0" w:color="auto"/>
                <w:bottom w:val="none" w:sz="0" w:space="0" w:color="auto"/>
                <w:right w:val="none" w:sz="0" w:space="0" w:color="auto"/>
              </w:divBdr>
              <w:divsChild>
                <w:div w:id="9065711">
                  <w:marLeft w:val="0"/>
                  <w:marRight w:val="0"/>
                  <w:marTop w:val="0"/>
                  <w:marBottom w:val="0"/>
                  <w:divBdr>
                    <w:top w:val="none" w:sz="0" w:space="0" w:color="auto"/>
                    <w:left w:val="none" w:sz="0" w:space="0" w:color="auto"/>
                    <w:bottom w:val="none" w:sz="0" w:space="0" w:color="auto"/>
                    <w:right w:val="none" w:sz="0" w:space="0" w:color="auto"/>
                  </w:divBdr>
                  <w:divsChild>
                    <w:div w:id="1511526204">
                      <w:marLeft w:val="0"/>
                      <w:marRight w:val="0"/>
                      <w:marTop w:val="0"/>
                      <w:marBottom w:val="0"/>
                      <w:divBdr>
                        <w:top w:val="none" w:sz="0" w:space="0" w:color="auto"/>
                        <w:left w:val="none" w:sz="0" w:space="0" w:color="auto"/>
                        <w:bottom w:val="none" w:sz="0" w:space="0" w:color="auto"/>
                        <w:right w:val="none" w:sz="0" w:space="0" w:color="auto"/>
                      </w:divBdr>
                      <w:divsChild>
                        <w:div w:id="1914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0970">
      <w:bodyDiv w:val="1"/>
      <w:marLeft w:val="0"/>
      <w:marRight w:val="0"/>
      <w:marTop w:val="0"/>
      <w:marBottom w:val="0"/>
      <w:divBdr>
        <w:top w:val="none" w:sz="0" w:space="0" w:color="auto"/>
        <w:left w:val="none" w:sz="0" w:space="0" w:color="auto"/>
        <w:bottom w:val="none" w:sz="0" w:space="0" w:color="auto"/>
        <w:right w:val="none" w:sz="0" w:space="0" w:color="auto"/>
      </w:divBdr>
      <w:divsChild>
        <w:div w:id="442774803">
          <w:marLeft w:val="0"/>
          <w:marRight w:val="0"/>
          <w:marTop w:val="0"/>
          <w:marBottom w:val="0"/>
          <w:divBdr>
            <w:top w:val="none" w:sz="0" w:space="0" w:color="auto"/>
            <w:left w:val="none" w:sz="0" w:space="0" w:color="auto"/>
            <w:bottom w:val="none" w:sz="0" w:space="0" w:color="auto"/>
            <w:right w:val="none" w:sz="0" w:space="0" w:color="auto"/>
          </w:divBdr>
          <w:divsChild>
            <w:div w:id="937522765">
              <w:marLeft w:val="0"/>
              <w:marRight w:val="0"/>
              <w:marTop w:val="0"/>
              <w:marBottom w:val="0"/>
              <w:divBdr>
                <w:top w:val="none" w:sz="0" w:space="0" w:color="auto"/>
                <w:left w:val="none" w:sz="0" w:space="0" w:color="auto"/>
                <w:bottom w:val="none" w:sz="0" w:space="0" w:color="auto"/>
                <w:right w:val="none" w:sz="0" w:space="0" w:color="auto"/>
              </w:divBdr>
              <w:divsChild>
                <w:div w:id="1519464980">
                  <w:marLeft w:val="0"/>
                  <w:marRight w:val="0"/>
                  <w:marTop w:val="0"/>
                  <w:marBottom w:val="0"/>
                  <w:divBdr>
                    <w:top w:val="none" w:sz="0" w:space="0" w:color="auto"/>
                    <w:left w:val="none" w:sz="0" w:space="0" w:color="auto"/>
                    <w:bottom w:val="none" w:sz="0" w:space="0" w:color="auto"/>
                    <w:right w:val="none" w:sz="0" w:space="0" w:color="auto"/>
                  </w:divBdr>
                  <w:divsChild>
                    <w:div w:id="986589893">
                      <w:marLeft w:val="0"/>
                      <w:marRight w:val="0"/>
                      <w:marTop w:val="0"/>
                      <w:marBottom w:val="0"/>
                      <w:divBdr>
                        <w:top w:val="none" w:sz="0" w:space="0" w:color="auto"/>
                        <w:left w:val="none" w:sz="0" w:space="0" w:color="auto"/>
                        <w:bottom w:val="none" w:sz="0" w:space="0" w:color="auto"/>
                        <w:right w:val="none" w:sz="0" w:space="0" w:color="auto"/>
                      </w:divBdr>
                      <w:divsChild>
                        <w:div w:id="404689431">
                          <w:marLeft w:val="0"/>
                          <w:marRight w:val="0"/>
                          <w:marTop w:val="0"/>
                          <w:marBottom w:val="0"/>
                          <w:divBdr>
                            <w:top w:val="none" w:sz="0" w:space="0" w:color="auto"/>
                            <w:left w:val="none" w:sz="0" w:space="0" w:color="auto"/>
                            <w:bottom w:val="none" w:sz="0" w:space="0" w:color="auto"/>
                            <w:right w:val="none" w:sz="0" w:space="0" w:color="auto"/>
                          </w:divBdr>
                        </w:div>
                        <w:div w:id="2050297001">
                          <w:marLeft w:val="0"/>
                          <w:marRight w:val="0"/>
                          <w:marTop w:val="0"/>
                          <w:marBottom w:val="0"/>
                          <w:divBdr>
                            <w:top w:val="none" w:sz="0" w:space="0" w:color="auto"/>
                            <w:left w:val="none" w:sz="0" w:space="0" w:color="auto"/>
                            <w:bottom w:val="none" w:sz="0" w:space="0" w:color="auto"/>
                            <w:right w:val="none" w:sz="0" w:space="0" w:color="auto"/>
                          </w:divBdr>
                        </w:div>
                      </w:divsChild>
                    </w:div>
                    <w:div w:id="1951862424">
                      <w:marLeft w:val="0"/>
                      <w:marRight w:val="0"/>
                      <w:marTop w:val="0"/>
                      <w:marBottom w:val="0"/>
                      <w:divBdr>
                        <w:top w:val="none" w:sz="0" w:space="0" w:color="auto"/>
                        <w:left w:val="none" w:sz="0" w:space="0" w:color="auto"/>
                        <w:bottom w:val="none" w:sz="0" w:space="0" w:color="auto"/>
                        <w:right w:val="none" w:sz="0" w:space="0" w:color="auto"/>
                      </w:divBdr>
                      <w:divsChild>
                        <w:div w:id="1618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3752">
          <w:marLeft w:val="0"/>
          <w:marRight w:val="0"/>
          <w:marTop w:val="0"/>
          <w:marBottom w:val="0"/>
          <w:divBdr>
            <w:top w:val="none" w:sz="0" w:space="0" w:color="auto"/>
            <w:left w:val="none" w:sz="0" w:space="0" w:color="auto"/>
            <w:bottom w:val="none" w:sz="0" w:space="0" w:color="auto"/>
            <w:right w:val="none" w:sz="0" w:space="0" w:color="auto"/>
          </w:divBdr>
          <w:divsChild>
            <w:div w:id="2044086846">
              <w:marLeft w:val="0"/>
              <w:marRight w:val="0"/>
              <w:marTop w:val="0"/>
              <w:marBottom w:val="0"/>
              <w:divBdr>
                <w:top w:val="none" w:sz="0" w:space="0" w:color="auto"/>
                <w:left w:val="none" w:sz="0" w:space="0" w:color="auto"/>
                <w:bottom w:val="none" w:sz="0" w:space="0" w:color="auto"/>
                <w:right w:val="none" w:sz="0" w:space="0" w:color="auto"/>
              </w:divBdr>
            </w:div>
          </w:divsChild>
        </w:div>
        <w:div w:id="1332101262">
          <w:marLeft w:val="0"/>
          <w:marRight w:val="0"/>
          <w:marTop w:val="0"/>
          <w:marBottom w:val="0"/>
          <w:divBdr>
            <w:top w:val="none" w:sz="0" w:space="0" w:color="auto"/>
            <w:left w:val="none" w:sz="0" w:space="0" w:color="auto"/>
            <w:bottom w:val="none" w:sz="0" w:space="0" w:color="auto"/>
            <w:right w:val="none" w:sz="0" w:space="0" w:color="auto"/>
          </w:divBdr>
          <w:divsChild>
            <w:div w:id="1694767400">
              <w:marLeft w:val="0"/>
              <w:marRight w:val="0"/>
              <w:marTop w:val="0"/>
              <w:marBottom w:val="0"/>
              <w:divBdr>
                <w:top w:val="none" w:sz="0" w:space="0" w:color="auto"/>
                <w:left w:val="none" w:sz="0" w:space="0" w:color="auto"/>
                <w:bottom w:val="none" w:sz="0" w:space="0" w:color="auto"/>
                <w:right w:val="none" w:sz="0" w:space="0" w:color="auto"/>
              </w:divBdr>
              <w:divsChild>
                <w:div w:id="377314823">
                  <w:marLeft w:val="0"/>
                  <w:marRight w:val="0"/>
                  <w:marTop w:val="0"/>
                  <w:marBottom w:val="0"/>
                  <w:divBdr>
                    <w:top w:val="single" w:sz="6" w:space="0" w:color="42759C"/>
                    <w:left w:val="none" w:sz="0" w:space="0" w:color="auto"/>
                    <w:bottom w:val="none" w:sz="0" w:space="0" w:color="auto"/>
                    <w:right w:val="none" w:sz="0" w:space="0" w:color="auto"/>
                  </w:divBdr>
                </w:div>
              </w:divsChild>
            </w:div>
          </w:divsChild>
        </w:div>
        <w:div w:id="1426263471">
          <w:marLeft w:val="0"/>
          <w:marRight w:val="0"/>
          <w:marTop w:val="0"/>
          <w:marBottom w:val="0"/>
          <w:divBdr>
            <w:top w:val="none" w:sz="0" w:space="0" w:color="auto"/>
            <w:left w:val="none" w:sz="0" w:space="0" w:color="auto"/>
            <w:bottom w:val="none" w:sz="0" w:space="0" w:color="auto"/>
            <w:right w:val="none" w:sz="0" w:space="0" w:color="auto"/>
          </w:divBdr>
        </w:div>
        <w:div w:id="1944680298">
          <w:marLeft w:val="0"/>
          <w:marRight w:val="0"/>
          <w:marTop w:val="0"/>
          <w:marBottom w:val="0"/>
          <w:divBdr>
            <w:top w:val="none" w:sz="0" w:space="0" w:color="auto"/>
            <w:left w:val="none" w:sz="0" w:space="0" w:color="auto"/>
            <w:bottom w:val="none" w:sz="0" w:space="0" w:color="auto"/>
            <w:right w:val="none" w:sz="0" w:space="0" w:color="auto"/>
          </w:divBdr>
          <w:divsChild>
            <w:div w:id="1077023058">
              <w:marLeft w:val="0"/>
              <w:marRight w:val="0"/>
              <w:marTop w:val="0"/>
              <w:marBottom w:val="0"/>
              <w:divBdr>
                <w:top w:val="none" w:sz="0" w:space="0" w:color="auto"/>
                <w:left w:val="none" w:sz="0" w:space="0" w:color="auto"/>
                <w:bottom w:val="none" w:sz="0" w:space="0" w:color="auto"/>
                <w:right w:val="none" w:sz="0" w:space="0" w:color="auto"/>
              </w:divBdr>
            </w:div>
            <w:div w:id="1776362950">
              <w:marLeft w:val="0"/>
              <w:marRight w:val="0"/>
              <w:marTop w:val="0"/>
              <w:marBottom w:val="0"/>
              <w:divBdr>
                <w:top w:val="none" w:sz="0" w:space="0" w:color="auto"/>
                <w:left w:val="none" w:sz="0" w:space="0" w:color="auto"/>
                <w:bottom w:val="none" w:sz="0" w:space="0" w:color="auto"/>
                <w:right w:val="none" w:sz="0" w:space="0" w:color="auto"/>
              </w:divBdr>
              <w:divsChild>
                <w:div w:id="1190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9802">
      <w:bodyDiv w:val="1"/>
      <w:marLeft w:val="0"/>
      <w:marRight w:val="0"/>
      <w:marTop w:val="0"/>
      <w:marBottom w:val="0"/>
      <w:divBdr>
        <w:top w:val="none" w:sz="0" w:space="0" w:color="auto"/>
        <w:left w:val="none" w:sz="0" w:space="0" w:color="auto"/>
        <w:bottom w:val="none" w:sz="0" w:space="0" w:color="auto"/>
        <w:right w:val="none" w:sz="0" w:space="0" w:color="auto"/>
      </w:divBdr>
    </w:div>
    <w:div w:id="255597839">
      <w:bodyDiv w:val="1"/>
      <w:marLeft w:val="0"/>
      <w:marRight w:val="0"/>
      <w:marTop w:val="0"/>
      <w:marBottom w:val="0"/>
      <w:divBdr>
        <w:top w:val="none" w:sz="0" w:space="0" w:color="auto"/>
        <w:left w:val="none" w:sz="0" w:space="0" w:color="auto"/>
        <w:bottom w:val="none" w:sz="0" w:space="0" w:color="auto"/>
        <w:right w:val="none" w:sz="0" w:space="0" w:color="auto"/>
      </w:divBdr>
    </w:div>
    <w:div w:id="266158141">
      <w:bodyDiv w:val="1"/>
      <w:marLeft w:val="0"/>
      <w:marRight w:val="0"/>
      <w:marTop w:val="0"/>
      <w:marBottom w:val="0"/>
      <w:divBdr>
        <w:top w:val="none" w:sz="0" w:space="0" w:color="auto"/>
        <w:left w:val="none" w:sz="0" w:space="0" w:color="auto"/>
        <w:bottom w:val="none" w:sz="0" w:space="0" w:color="auto"/>
        <w:right w:val="none" w:sz="0" w:space="0" w:color="auto"/>
      </w:divBdr>
    </w:div>
    <w:div w:id="374892764">
      <w:bodyDiv w:val="1"/>
      <w:marLeft w:val="0"/>
      <w:marRight w:val="0"/>
      <w:marTop w:val="0"/>
      <w:marBottom w:val="0"/>
      <w:divBdr>
        <w:top w:val="none" w:sz="0" w:space="0" w:color="auto"/>
        <w:left w:val="none" w:sz="0" w:space="0" w:color="auto"/>
        <w:bottom w:val="none" w:sz="0" w:space="0" w:color="auto"/>
        <w:right w:val="none" w:sz="0" w:space="0" w:color="auto"/>
      </w:divBdr>
      <w:divsChild>
        <w:div w:id="650059373">
          <w:marLeft w:val="0"/>
          <w:marRight w:val="0"/>
          <w:marTop w:val="0"/>
          <w:marBottom w:val="0"/>
          <w:divBdr>
            <w:top w:val="none" w:sz="0" w:space="0" w:color="auto"/>
            <w:left w:val="none" w:sz="0" w:space="0" w:color="auto"/>
            <w:bottom w:val="none" w:sz="0" w:space="0" w:color="auto"/>
            <w:right w:val="none" w:sz="0" w:space="0" w:color="auto"/>
          </w:divBdr>
        </w:div>
        <w:div w:id="671029861">
          <w:marLeft w:val="0"/>
          <w:marRight w:val="0"/>
          <w:marTop w:val="0"/>
          <w:marBottom w:val="0"/>
          <w:divBdr>
            <w:top w:val="none" w:sz="0" w:space="0" w:color="auto"/>
            <w:left w:val="none" w:sz="0" w:space="0" w:color="auto"/>
            <w:bottom w:val="none" w:sz="0" w:space="0" w:color="auto"/>
            <w:right w:val="none" w:sz="0" w:space="0" w:color="auto"/>
          </w:divBdr>
        </w:div>
        <w:div w:id="961230203">
          <w:marLeft w:val="0"/>
          <w:marRight w:val="0"/>
          <w:marTop w:val="0"/>
          <w:marBottom w:val="0"/>
          <w:divBdr>
            <w:top w:val="none" w:sz="0" w:space="0" w:color="auto"/>
            <w:left w:val="none" w:sz="0" w:space="0" w:color="auto"/>
            <w:bottom w:val="none" w:sz="0" w:space="0" w:color="auto"/>
            <w:right w:val="none" w:sz="0" w:space="0" w:color="auto"/>
          </w:divBdr>
        </w:div>
        <w:div w:id="1288314406">
          <w:marLeft w:val="0"/>
          <w:marRight w:val="0"/>
          <w:marTop w:val="0"/>
          <w:marBottom w:val="0"/>
          <w:divBdr>
            <w:top w:val="none" w:sz="0" w:space="0" w:color="auto"/>
            <w:left w:val="none" w:sz="0" w:space="0" w:color="auto"/>
            <w:bottom w:val="none" w:sz="0" w:space="0" w:color="auto"/>
            <w:right w:val="none" w:sz="0" w:space="0" w:color="auto"/>
          </w:divBdr>
        </w:div>
        <w:div w:id="1403139319">
          <w:marLeft w:val="0"/>
          <w:marRight w:val="0"/>
          <w:marTop w:val="0"/>
          <w:marBottom w:val="0"/>
          <w:divBdr>
            <w:top w:val="none" w:sz="0" w:space="0" w:color="auto"/>
            <w:left w:val="none" w:sz="0" w:space="0" w:color="auto"/>
            <w:bottom w:val="none" w:sz="0" w:space="0" w:color="auto"/>
            <w:right w:val="none" w:sz="0" w:space="0" w:color="auto"/>
          </w:divBdr>
        </w:div>
        <w:div w:id="1431663659">
          <w:marLeft w:val="0"/>
          <w:marRight w:val="0"/>
          <w:marTop w:val="0"/>
          <w:marBottom w:val="0"/>
          <w:divBdr>
            <w:top w:val="none" w:sz="0" w:space="0" w:color="auto"/>
            <w:left w:val="none" w:sz="0" w:space="0" w:color="auto"/>
            <w:bottom w:val="none" w:sz="0" w:space="0" w:color="auto"/>
            <w:right w:val="none" w:sz="0" w:space="0" w:color="auto"/>
          </w:divBdr>
        </w:div>
        <w:div w:id="1993371243">
          <w:marLeft w:val="0"/>
          <w:marRight w:val="0"/>
          <w:marTop w:val="0"/>
          <w:marBottom w:val="0"/>
          <w:divBdr>
            <w:top w:val="none" w:sz="0" w:space="0" w:color="auto"/>
            <w:left w:val="none" w:sz="0" w:space="0" w:color="auto"/>
            <w:bottom w:val="none" w:sz="0" w:space="0" w:color="auto"/>
            <w:right w:val="none" w:sz="0" w:space="0" w:color="auto"/>
          </w:divBdr>
        </w:div>
      </w:divsChild>
    </w:div>
    <w:div w:id="612134234">
      <w:bodyDiv w:val="1"/>
      <w:marLeft w:val="0"/>
      <w:marRight w:val="0"/>
      <w:marTop w:val="0"/>
      <w:marBottom w:val="0"/>
      <w:divBdr>
        <w:top w:val="none" w:sz="0" w:space="0" w:color="auto"/>
        <w:left w:val="none" w:sz="0" w:space="0" w:color="auto"/>
        <w:bottom w:val="none" w:sz="0" w:space="0" w:color="auto"/>
        <w:right w:val="none" w:sz="0" w:space="0" w:color="auto"/>
      </w:divBdr>
    </w:div>
    <w:div w:id="688914627">
      <w:bodyDiv w:val="1"/>
      <w:marLeft w:val="0"/>
      <w:marRight w:val="0"/>
      <w:marTop w:val="0"/>
      <w:marBottom w:val="0"/>
      <w:divBdr>
        <w:top w:val="none" w:sz="0" w:space="0" w:color="auto"/>
        <w:left w:val="none" w:sz="0" w:space="0" w:color="auto"/>
        <w:bottom w:val="none" w:sz="0" w:space="0" w:color="auto"/>
        <w:right w:val="none" w:sz="0" w:space="0" w:color="auto"/>
      </w:divBdr>
    </w:div>
    <w:div w:id="1007947458">
      <w:bodyDiv w:val="1"/>
      <w:marLeft w:val="0"/>
      <w:marRight w:val="0"/>
      <w:marTop w:val="0"/>
      <w:marBottom w:val="0"/>
      <w:divBdr>
        <w:top w:val="none" w:sz="0" w:space="0" w:color="auto"/>
        <w:left w:val="none" w:sz="0" w:space="0" w:color="auto"/>
        <w:bottom w:val="none" w:sz="0" w:space="0" w:color="auto"/>
        <w:right w:val="none" w:sz="0" w:space="0" w:color="auto"/>
      </w:divBdr>
      <w:divsChild>
        <w:div w:id="58601811">
          <w:marLeft w:val="0"/>
          <w:marRight w:val="0"/>
          <w:marTop w:val="0"/>
          <w:marBottom w:val="0"/>
          <w:divBdr>
            <w:top w:val="none" w:sz="0" w:space="0" w:color="auto"/>
            <w:left w:val="none" w:sz="0" w:space="0" w:color="auto"/>
            <w:bottom w:val="none" w:sz="0" w:space="0" w:color="auto"/>
            <w:right w:val="none" w:sz="0" w:space="0" w:color="auto"/>
          </w:divBdr>
        </w:div>
        <w:div w:id="332268230">
          <w:marLeft w:val="0"/>
          <w:marRight w:val="0"/>
          <w:marTop w:val="0"/>
          <w:marBottom w:val="0"/>
          <w:divBdr>
            <w:top w:val="none" w:sz="0" w:space="0" w:color="auto"/>
            <w:left w:val="none" w:sz="0" w:space="0" w:color="auto"/>
            <w:bottom w:val="none" w:sz="0" w:space="0" w:color="auto"/>
            <w:right w:val="none" w:sz="0" w:space="0" w:color="auto"/>
          </w:divBdr>
        </w:div>
        <w:div w:id="382683309">
          <w:marLeft w:val="0"/>
          <w:marRight w:val="0"/>
          <w:marTop w:val="0"/>
          <w:marBottom w:val="0"/>
          <w:divBdr>
            <w:top w:val="none" w:sz="0" w:space="0" w:color="auto"/>
            <w:left w:val="none" w:sz="0" w:space="0" w:color="auto"/>
            <w:bottom w:val="none" w:sz="0" w:space="0" w:color="auto"/>
            <w:right w:val="none" w:sz="0" w:space="0" w:color="auto"/>
          </w:divBdr>
        </w:div>
        <w:div w:id="518587487">
          <w:marLeft w:val="0"/>
          <w:marRight w:val="0"/>
          <w:marTop w:val="0"/>
          <w:marBottom w:val="0"/>
          <w:divBdr>
            <w:top w:val="none" w:sz="0" w:space="0" w:color="auto"/>
            <w:left w:val="none" w:sz="0" w:space="0" w:color="auto"/>
            <w:bottom w:val="none" w:sz="0" w:space="0" w:color="auto"/>
            <w:right w:val="none" w:sz="0" w:space="0" w:color="auto"/>
          </w:divBdr>
        </w:div>
        <w:div w:id="543714519">
          <w:marLeft w:val="0"/>
          <w:marRight w:val="0"/>
          <w:marTop w:val="0"/>
          <w:marBottom w:val="0"/>
          <w:divBdr>
            <w:top w:val="none" w:sz="0" w:space="0" w:color="auto"/>
            <w:left w:val="none" w:sz="0" w:space="0" w:color="auto"/>
            <w:bottom w:val="none" w:sz="0" w:space="0" w:color="auto"/>
            <w:right w:val="none" w:sz="0" w:space="0" w:color="auto"/>
          </w:divBdr>
        </w:div>
        <w:div w:id="592275533">
          <w:marLeft w:val="0"/>
          <w:marRight w:val="0"/>
          <w:marTop w:val="0"/>
          <w:marBottom w:val="0"/>
          <w:divBdr>
            <w:top w:val="none" w:sz="0" w:space="0" w:color="auto"/>
            <w:left w:val="none" w:sz="0" w:space="0" w:color="auto"/>
            <w:bottom w:val="none" w:sz="0" w:space="0" w:color="auto"/>
            <w:right w:val="none" w:sz="0" w:space="0" w:color="auto"/>
          </w:divBdr>
        </w:div>
        <w:div w:id="636573481">
          <w:marLeft w:val="0"/>
          <w:marRight w:val="0"/>
          <w:marTop w:val="0"/>
          <w:marBottom w:val="0"/>
          <w:divBdr>
            <w:top w:val="none" w:sz="0" w:space="0" w:color="auto"/>
            <w:left w:val="none" w:sz="0" w:space="0" w:color="auto"/>
            <w:bottom w:val="none" w:sz="0" w:space="0" w:color="auto"/>
            <w:right w:val="none" w:sz="0" w:space="0" w:color="auto"/>
          </w:divBdr>
        </w:div>
        <w:div w:id="720443166">
          <w:marLeft w:val="0"/>
          <w:marRight w:val="0"/>
          <w:marTop w:val="0"/>
          <w:marBottom w:val="0"/>
          <w:divBdr>
            <w:top w:val="none" w:sz="0" w:space="0" w:color="auto"/>
            <w:left w:val="none" w:sz="0" w:space="0" w:color="auto"/>
            <w:bottom w:val="none" w:sz="0" w:space="0" w:color="auto"/>
            <w:right w:val="none" w:sz="0" w:space="0" w:color="auto"/>
          </w:divBdr>
        </w:div>
        <w:div w:id="771121821">
          <w:marLeft w:val="0"/>
          <w:marRight w:val="0"/>
          <w:marTop w:val="0"/>
          <w:marBottom w:val="0"/>
          <w:divBdr>
            <w:top w:val="none" w:sz="0" w:space="0" w:color="auto"/>
            <w:left w:val="none" w:sz="0" w:space="0" w:color="auto"/>
            <w:bottom w:val="none" w:sz="0" w:space="0" w:color="auto"/>
            <w:right w:val="none" w:sz="0" w:space="0" w:color="auto"/>
          </w:divBdr>
        </w:div>
        <w:div w:id="827130431">
          <w:marLeft w:val="0"/>
          <w:marRight w:val="0"/>
          <w:marTop w:val="0"/>
          <w:marBottom w:val="0"/>
          <w:divBdr>
            <w:top w:val="none" w:sz="0" w:space="0" w:color="auto"/>
            <w:left w:val="none" w:sz="0" w:space="0" w:color="auto"/>
            <w:bottom w:val="none" w:sz="0" w:space="0" w:color="auto"/>
            <w:right w:val="none" w:sz="0" w:space="0" w:color="auto"/>
          </w:divBdr>
        </w:div>
        <w:div w:id="851263730">
          <w:marLeft w:val="0"/>
          <w:marRight w:val="0"/>
          <w:marTop w:val="0"/>
          <w:marBottom w:val="0"/>
          <w:divBdr>
            <w:top w:val="none" w:sz="0" w:space="0" w:color="auto"/>
            <w:left w:val="none" w:sz="0" w:space="0" w:color="auto"/>
            <w:bottom w:val="none" w:sz="0" w:space="0" w:color="auto"/>
            <w:right w:val="none" w:sz="0" w:space="0" w:color="auto"/>
          </w:divBdr>
        </w:div>
        <w:div w:id="986588964">
          <w:marLeft w:val="0"/>
          <w:marRight w:val="0"/>
          <w:marTop w:val="0"/>
          <w:marBottom w:val="0"/>
          <w:divBdr>
            <w:top w:val="none" w:sz="0" w:space="0" w:color="auto"/>
            <w:left w:val="none" w:sz="0" w:space="0" w:color="auto"/>
            <w:bottom w:val="none" w:sz="0" w:space="0" w:color="auto"/>
            <w:right w:val="none" w:sz="0" w:space="0" w:color="auto"/>
          </w:divBdr>
        </w:div>
        <w:div w:id="1133214402">
          <w:marLeft w:val="0"/>
          <w:marRight w:val="0"/>
          <w:marTop w:val="0"/>
          <w:marBottom w:val="0"/>
          <w:divBdr>
            <w:top w:val="none" w:sz="0" w:space="0" w:color="auto"/>
            <w:left w:val="none" w:sz="0" w:space="0" w:color="auto"/>
            <w:bottom w:val="none" w:sz="0" w:space="0" w:color="auto"/>
            <w:right w:val="none" w:sz="0" w:space="0" w:color="auto"/>
          </w:divBdr>
        </w:div>
        <w:div w:id="1176964963">
          <w:marLeft w:val="0"/>
          <w:marRight w:val="0"/>
          <w:marTop w:val="0"/>
          <w:marBottom w:val="0"/>
          <w:divBdr>
            <w:top w:val="none" w:sz="0" w:space="0" w:color="auto"/>
            <w:left w:val="none" w:sz="0" w:space="0" w:color="auto"/>
            <w:bottom w:val="none" w:sz="0" w:space="0" w:color="auto"/>
            <w:right w:val="none" w:sz="0" w:space="0" w:color="auto"/>
          </w:divBdr>
        </w:div>
        <w:div w:id="1385786812">
          <w:marLeft w:val="0"/>
          <w:marRight w:val="0"/>
          <w:marTop w:val="0"/>
          <w:marBottom w:val="0"/>
          <w:divBdr>
            <w:top w:val="none" w:sz="0" w:space="0" w:color="auto"/>
            <w:left w:val="none" w:sz="0" w:space="0" w:color="auto"/>
            <w:bottom w:val="none" w:sz="0" w:space="0" w:color="auto"/>
            <w:right w:val="none" w:sz="0" w:space="0" w:color="auto"/>
          </w:divBdr>
        </w:div>
        <w:div w:id="1402437385">
          <w:marLeft w:val="0"/>
          <w:marRight w:val="0"/>
          <w:marTop w:val="0"/>
          <w:marBottom w:val="0"/>
          <w:divBdr>
            <w:top w:val="none" w:sz="0" w:space="0" w:color="auto"/>
            <w:left w:val="none" w:sz="0" w:space="0" w:color="auto"/>
            <w:bottom w:val="none" w:sz="0" w:space="0" w:color="auto"/>
            <w:right w:val="none" w:sz="0" w:space="0" w:color="auto"/>
          </w:divBdr>
        </w:div>
        <w:div w:id="1432243831">
          <w:marLeft w:val="0"/>
          <w:marRight w:val="0"/>
          <w:marTop w:val="0"/>
          <w:marBottom w:val="0"/>
          <w:divBdr>
            <w:top w:val="none" w:sz="0" w:space="0" w:color="auto"/>
            <w:left w:val="none" w:sz="0" w:space="0" w:color="auto"/>
            <w:bottom w:val="none" w:sz="0" w:space="0" w:color="auto"/>
            <w:right w:val="none" w:sz="0" w:space="0" w:color="auto"/>
          </w:divBdr>
        </w:div>
        <w:div w:id="1450008812">
          <w:marLeft w:val="0"/>
          <w:marRight w:val="0"/>
          <w:marTop w:val="0"/>
          <w:marBottom w:val="0"/>
          <w:divBdr>
            <w:top w:val="none" w:sz="0" w:space="0" w:color="auto"/>
            <w:left w:val="none" w:sz="0" w:space="0" w:color="auto"/>
            <w:bottom w:val="none" w:sz="0" w:space="0" w:color="auto"/>
            <w:right w:val="none" w:sz="0" w:space="0" w:color="auto"/>
          </w:divBdr>
        </w:div>
        <w:div w:id="1532838002">
          <w:marLeft w:val="0"/>
          <w:marRight w:val="0"/>
          <w:marTop w:val="0"/>
          <w:marBottom w:val="0"/>
          <w:divBdr>
            <w:top w:val="none" w:sz="0" w:space="0" w:color="auto"/>
            <w:left w:val="none" w:sz="0" w:space="0" w:color="auto"/>
            <w:bottom w:val="none" w:sz="0" w:space="0" w:color="auto"/>
            <w:right w:val="none" w:sz="0" w:space="0" w:color="auto"/>
          </w:divBdr>
        </w:div>
        <w:div w:id="1696954039">
          <w:marLeft w:val="0"/>
          <w:marRight w:val="0"/>
          <w:marTop w:val="0"/>
          <w:marBottom w:val="0"/>
          <w:divBdr>
            <w:top w:val="none" w:sz="0" w:space="0" w:color="auto"/>
            <w:left w:val="none" w:sz="0" w:space="0" w:color="auto"/>
            <w:bottom w:val="none" w:sz="0" w:space="0" w:color="auto"/>
            <w:right w:val="none" w:sz="0" w:space="0" w:color="auto"/>
          </w:divBdr>
        </w:div>
        <w:div w:id="1744915506">
          <w:marLeft w:val="0"/>
          <w:marRight w:val="0"/>
          <w:marTop w:val="0"/>
          <w:marBottom w:val="0"/>
          <w:divBdr>
            <w:top w:val="none" w:sz="0" w:space="0" w:color="auto"/>
            <w:left w:val="none" w:sz="0" w:space="0" w:color="auto"/>
            <w:bottom w:val="none" w:sz="0" w:space="0" w:color="auto"/>
            <w:right w:val="none" w:sz="0" w:space="0" w:color="auto"/>
          </w:divBdr>
        </w:div>
        <w:div w:id="1774520919">
          <w:marLeft w:val="0"/>
          <w:marRight w:val="0"/>
          <w:marTop w:val="0"/>
          <w:marBottom w:val="0"/>
          <w:divBdr>
            <w:top w:val="none" w:sz="0" w:space="0" w:color="auto"/>
            <w:left w:val="none" w:sz="0" w:space="0" w:color="auto"/>
            <w:bottom w:val="none" w:sz="0" w:space="0" w:color="auto"/>
            <w:right w:val="none" w:sz="0" w:space="0" w:color="auto"/>
          </w:divBdr>
        </w:div>
        <w:div w:id="1791511076">
          <w:marLeft w:val="0"/>
          <w:marRight w:val="0"/>
          <w:marTop w:val="0"/>
          <w:marBottom w:val="0"/>
          <w:divBdr>
            <w:top w:val="none" w:sz="0" w:space="0" w:color="auto"/>
            <w:left w:val="none" w:sz="0" w:space="0" w:color="auto"/>
            <w:bottom w:val="none" w:sz="0" w:space="0" w:color="auto"/>
            <w:right w:val="none" w:sz="0" w:space="0" w:color="auto"/>
          </w:divBdr>
        </w:div>
        <w:div w:id="1912883418">
          <w:marLeft w:val="0"/>
          <w:marRight w:val="0"/>
          <w:marTop w:val="0"/>
          <w:marBottom w:val="0"/>
          <w:divBdr>
            <w:top w:val="none" w:sz="0" w:space="0" w:color="auto"/>
            <w:left w:val="none" w:sz="0" w:space="0" w:color="auto"/>
            <w:bottom w:val="none" w:sz="0" w:space="0" w:color="auto"/>
            <w:right w:val="none" w:sz="0" w:space="0" w:color="auto"/>
          </w:divBdr>
        </w:div>
        <w:div w:id="1931888177">
          <w:marLeft w:val="0"/>
          <w:marRight w:val="0"/>
          <w:marTop w:val="0"/>
          <w:marBottom w:val="0"/>
          <w:divBdr>
            <w:top w:val="none" w:sz="0" w:space="0" w:color="auto"/>
            <w:left w:val="none" w:sz="0" w:space="0" w:color="auto"/>
            <w:bottom w:val="none" w:sz="0" w:space="0" w:color="auto"/>
            <w:right w:val="none" w:sz="0" w:space="0" w:color="auto"/>
          </w:divBdr>
        </w:div>
        <w:div w:id="1965428124">
          <w:marLeft w:val="0"/>
          <w:marRight w:val="0"/>
          <w:marTop w:val="0"/>
          <w:marBottom w:val="0"/>
          <w:divBdr>
            <w:top w:val="none" w:sz="0" w:space="0" w:color="auto"/>
            <w:left w:val="none" w:sz="0" w:space="0" w:color="auto"/>
            <w:bottom w:val="none" w:sz="0" w:space="0" w:color="auto"/>
            <w:right w:val="none" w:sz="0" w:space="0" w:color="auto"/>
          </w:divBdr>
        </w:div>
        <w:div w:id="2007435459">
          <w:marLeft w:val="0"/>
          <w:marRight w:val="0"/>
          <w:marTop w:val="0"/>
          <w:marBottom w:val="0"/>
          <w:divBdr>
            <w:top w:val="none" w:sz="0" w:space="0" w:color="auto"/>
            <w:left w:val="none" w:sz="0" w:space="0" w:color="auto"/>
            <w:bottom w:val="none" w:sz="0" w:space="0" w:color="auto"/>
            <w:right w:val="none" w:sz="0" w:space="0" w:color="auto"/>
          </w:divBdr>
        </w:div>
      </w:divsChild>
    </w:div>
    <w:div w:id="1182742963">
      <w:bodyDiv w:val="1"/>
      <w:marLeft w:val="0"/>
      <w:marRight w:val="0"/>
      <w:marTop w:val="0"/>
      <w:marBottom w:val="0"/>
      <w:divBdr>
        <w:top w:val="none" w:sz="0" w:space="0" w:color="auto"/>
        <w:left w:val="none" w:sz="0" w:space="0" w:color="auto"/>
        <w:bottom w:val="none" w:sz="0" w:space="0" w:color="auto"/>
        <w:right w:val="none" w:sz="0" w:space="0" w:color="auto"/>
      </w:divBdr>
    </w:div>
    <w:div w:id="1242564594">
      <w:bodyDiv w:val="1"/>
      <w:marLeft w:val="0"/>
      <w:marRight w:val="0"/>
      <w:marTop w:val="0"/>
      <w:marBottom w:val="0"/>
      <w:divBdr>
        <w:top w:val="none" w:sz="0" w:space="0" w:color="auto"/>
        <w:left w:val="none" w:sz="0" w:space="0" w:color="auto"/>
        <w:bottom w:val="none" w:sz="0" w:space="0" w:color="auto"/>
        <w:right w:val="none" w:sz="0" w:space="0" w:color="auto"/>
      </w:divBdr>
    </w:div>
    <w:div w:id="1323007909">
      <w:bodyDiv w:val="1"/>
      <w:marLeft w:val="0"/>
      <w:marRight w:val="0"/>
      <w:marTop w:val="0"/>
      <w:marBottom w:val="0"/>
      <w:divBdr>
        <w:top w:val="none" w:sz="0" w:space="0" w:color="auto"/>
        <w:left w:val="none" w:sz="0" w:space="0" w:color="auto"/>
        <w:bottom w:val="none" w:sz="0" w:space="0" w:color="auto"/>
        <w:right w:val="none" w:sz="0" w:space="0" w:color="auto"/>
      </w:divBdr>
      <w:divsChild>
        <w:div w:id="334771934">
          <w:marLeft w:val="0"/>
          <w:marRight w:val="0"/>
          <w:marTop w:val="0"/>
          <w:marBottom w:val="0"/>
          <w:divBdr>
            <w:top w:val="none" w:sz="0" w:space="0" w:color="auto"/>
            <w:left w:val="none" w:sz="0" w:space="0" w:color="auto"/>
            <w:bottom w:val="none" w:sz="0" w:space="0" w:color="auto"/>
            <w:right w:val="none" w:sz="0" w:space="0" w:color="auto"/>
          </w:divBdr>
          <w:divsChild>
            <w:div w:id="1563102389">
              <w:marLeft w:val="0"/>
              <w:marRight w:val="0"/>
              <w:marTop w:val="0"/>
              <w:marBottom w:val="0"/>
              <w:divBdr>
                <w:top w:val="none" w:sz="0" w:space="0" w:color="auto"/>
                <w:left w:val="none" w:sz="0" w:space="0" w:color="auto"/>
                <w:bottom w:val="none" w:sz="0" w:space="0" w:color="auto"/>
                <w:right w:val="none" w:sz="0" w:space="0" w:color="auto"/>
              </w:divBdr>
            </w:div>
          </w:divsChild>
        </w:div>
        <w:div w:id="2134203470">
          <w:marLeft w:val="0"/>
          <w:marRight w:val="0"/>
          <w:marTop w:val="0"/>
          <w:marBottom w:val="0"/>
          <w:divBdr>
            <w:top w:val="none" w:sz="0" w:space="0" w:color="auto"/>
            <w:left w:val="none" w:sz="0" w:space="0" w:color="auto"/>
            <w:bottom w:val="none" w:sz="0" w:space="0" w:color="auto"/>
            <w:right w:val="none" w:sz="0" w:space="0" w:color="auto"/>
          </w:divBdr>
          <w:divsChild>
            <w:div w:id="178197561">
              <w:marLeft w:val="0"/>
              <w:marRight w:val="0"/>
              <w:marTop w:val="0"/>
              <w:marBottom w:val="0"/>
              <w:divBdr>
                <w:top w:val="none" w:sz="0" w:space="0" w:color="auto"/>
                <w:left w:val="none" w:sz="0" w:space="0" w:color="auto"/>
                <w:bottom w:val="none" w:sz="0" w:space="0" w:color="auto"/>
                <w:right w:val="none" w:sz="0" w:space="0" w:color="auto"/>
              </w:divBdr>
            </w:div>
            <w:div w:id="17691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8176">
      <w:bodyDiv w:val="1"/>
      <w:marLeft w:val="0"/>
      <w:marRight w:val="0"/>
      <w:marTop w:val="0"/>
      <w:marBottom w:val="0"/>
      <w:divBdr>
        <w:top w:val="none" w:sz="0" w:space="0" w:color="auto"/>
        <w:left w:val="none" w:sz="0" w:space="0" w:color="auto"/>
        <w:bottom w:val="none" w:sz="0" w:space="0" w:color="auto"/>
        <w:right w:val="none" w:sz="0" w:space="0" w:color="auto"/>
      </w:divBdr>
    </w:div>
    <w:div w:id="1463307738">
      <w:bodyDiv w:val="1"/>
      <w:marLeft w:val="0"/>
      <w:marRight w:val="0"/>
      <w:marTop w:val="0"/>
      <w:marBottom w:val="0"/>
      <w:divBdr>
        <w:top w:val="none" w:sz="0" w:space="0" w:color="auto"/>
        <w:left w:val="none" w:sz="0" w:space="0" w:color="auto"/>
        <w:bottom w:val="none" w:sz="0" w:space="0" w:color="auto"/>
        <w:right w:val="none" w:sz="0" w:space="0" w:color="auto"/>
      </w:divBdr>
    </w:div>
    <w:div w:id="1539050357">
      <w:bodyDiv w:val="1"/>
      <w:marLeft w:val="0"/>
      <w:marRight w:val="0"/>
      <w:marTop w:val="0"/>
      <w:marBottom w:val="0"/>
      <w:divBdr>
        <w:top w:val="none" w:sz="0" w:space="0" w:color="auto"/>
        <w:left w:val="none" w:sz="0" w:space="0" w:color="auto"/>
        <w:bottom w:val="none" w:sz="0" w:space="0" w:color="auto"/>
        <w:right w:val="none" w:sz="0" w:space="0" w:color="auto"/>
      </w:divBdr>
    </w:div>
    <w:div w:id="1638677490">
      <w:bodyDiv w:val="1"/>
      <w:marLeft w:val="0"/>
      <w:marRight w:val="0"/>
      <w:marTop w:val="0"/>
      <w:marBottom w:val="0"/>
      <w:divBdr>
        <w:top w:val="none" w:sz="0" w:space="0" w:color="auto"/>
        <w:left w:val="none" w:sz="0" w:space="0" w:color="auto"/>
        <w:bottom w:val="none" w:sz="0" w:space="0" w:color="auto"/>
        <w:right w:val="none" w:sz="0" w:space="0" w:color="auto"/>
      </w:divBdr>
    </w:div>
    <w:div w:id="1642271126">
      <w:bodyDiv w:val="1"/>
      <w:marLeft w:val="0"/>
      <w:marRight w:val="0"/>
      <w:marTop w:val="0"/>
      <w:marBottom w:val="0"/>
      <w:divBdr>
        <w:top w:val="none" w:sz="0" w:space="0" w:color="auto"/>
        <w:left w:val="none" w:sz="0" w:space="0" w:color="auto"/>
        <w:bottom w:val="none" w:sz="0" w:space="0" w:color="auto"/>
        <w:right w:val="none" w:sz="0" w:space="0" w:color="auto"/>
      </w:divBdr>
    </w:div>
    <w:div w:id="1787502134">
      <w:bodyDiv w:val="1"/>
      <w:marLeft w:val="0"/>
      <w:marRight w:val="0"/>
      <w:marTop w:val="0"/>
      <w:marBottom w:val="0"/>
      <w:divBdr>
        <w:top w:val="none" w:sz="0" w:space="0" w:color="auto"/>
        <w:left w:val="none" w:sz="0" w:space="0" w:color="auto"/>
        <w:bottom w:val="none" w:sz="0" w:space="0" w:color="auto"/>
        <w:right w:val="none" w:sz="0" w:space="0" w:color="auto"/>
      </w:divBdr>
    </w:div>
    <w:div w:id="1793936047">
      <w:bodyDiv w:val="1"/>
      <w:marLeft w:val="0"/>
      <w:marRight w:val="0"/>
      <w:marTop w:val="0"/>
      <w:marBottom w:val="0"/>
      <w:divBdr>
        <w:top w:val="none" w:sz="0" w:space="0" w:color="auto"/>
        <w:left w:val="none" w:sz="0" w:space="0" w:color="auto"/>
        <w:bottom w:val="none" w:sz="0" w:space="0" w:color="auto"/>
        <w:right w:val="none" w:sz="0" w:space="0" w:color="auto"/>
      </w:divBdr>
    </w:div>
    <w:div w:id="1812862577">
      <w:bodyDiv w:val="1"/>
      <w:marLeft w:val="0"/>
      <w:marRight w:val="0"/>
      <w:marTop w:val="0"/>
      <w:marBottom w:val="0"/>
      <w:divBdr>
        <w:top w:val="none" w:sz="0" w:space="0" w:color="auto"/>
        <w:left w:val="none" w:sz="0" w:space="0" w:color="auto"/>
        <w:bottom w:val="none" w:sz="0" w:space="0" w:color="auto"/>
        <w:right w:val="none" w:sz="0" w:space="0" w:color="auto"/>
      </w:divBdr>
    </w:div>
    <w:div w:id="1868567921">
      <w:bodyDiv w:val="1"/>
      <w:marLeft w:val="0"/>
      <w:marRight w:val="0"/>
      <w:marTop w:val="0"/>
      <w:marBottom w:val="0"/>
      <w:divBdr>
        <w:top w:val="none" w:sz="0" w:space="0" w:color="auto"/>
        <w:left w:val="none" w:sz="0" w:space="0" w:color="auto"/>
        <w:bottom w:val="none" w:sz="0" w:space="0" w:color="auto"/>
        <w:right w:val="none" w:sz="0" w:space="0" w:color="auto"/>
      </w:divBdr>
    </w:div>
    <w:div w:id="2124419014">
      <w:bodyDiv w:val="1"/>
      <w:marLeft w:val="0"/>
      <w:marRight w:val="0"/>
      <w:marTop w:val="0"/>
      <w:marBottom w:val="0"/>
      <w:divBdr>
        <w:top w:val="none" w:sz="0" w:space="0" w:color="auto"/>
        <w:left w:val="none" w:sz="0" w:space="0" w:color="auto"/>
        <w:bottom w:val="none" w:sz="0" w:space="0" w:color="auto"/>
        <w:right w:val="none" w:sz="0" w:space="0" w:color="auto"/>
      </w:divBdr>
      <w:divsChild>
        <w:div w:id="550771050">
          <w:marLeft w:val="0"/>
          <w:marRight w:val="0"/>
          <w:marTop w:val="0"/>
          <w:marBottom w:val="0"/>
          <w:divBdr>
            <w:top w:val="none" w:sz="0" w:space="0" w:color="auto"/>
            <w:left w:val="none" w:sz="0" w:space="0" w:color="auto"/>
            <w:bottom w:val="none" w:sz="0" w:space="0" w:color="auto"/>
            <w:right w:val="none" w:sz="0" w:space="0" w:color="auto"/>
          </w:divBdr>
        </w:div>
        <w:div w:id="2042435404">
          <w:marLeft w:val="0"/>
          <w:marRight w:val="0"/>
          <w:marTop w:val="0"/>
          <w:marBottom w:val="0"/>
          <w:divBdr>
            <w:top w:val="none" w:sz="0" w:space="0" w:color="auto"/>
            <w:left w:val="none" w:sz="0" w:space="0" w:color="auto"/>
            <w:bottom w:val="none" w:sz="0" w:space="0" w:color="auto"/>
            <w:right w:val="none" w:sz="0" w:space="0" w:color="auto"/>
          </w:divBdr>
        </w:div>
        <w:div w:id="1485665549">
          <w:marLeft w:val="0"/>
          <w:marRight w:val="0"/>
          <w:marTop w:val="0"/>
          <w:marBottom w:val="0"/>
          <w:divBdr>
            <w:top w:val="none" w:sz="0" w:space="0" w:color="auto"/>
            <w:left w:val="none" w:sz="0" w:space="0" w:color="auto"/>
            <w:bottom w:val="none" w:sz="0" w:space="0" w:color="auto"/>
            <w:right w:val="none" w:sz="0" w:space="0" w:color="auto"/>
          </w:divBdr>
        </w:div>
        <w:div w:id="49310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3C4A-39FA-4E8E-81BA-E5641185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7114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Grafeio</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afaloniatis</cp:lastModifiedBy>
  <cp:revision>2</cp:revision>
  <cp:lastPrinted>2021-03-11T07:23:00Z</cp:lastPrinted>
  <dcterms:created xsi:type="dcterms:W3CDTF">2021-03-11T11:12:00Z</dcterms:created>
  <dcterms:modified xsi:type="dcterms:W3CDTF">2021-03-11T11:12:00Z</dcterms:modified>
</cp:coreProperties>
</file>