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5354" w14:textId="77777777" w:rsidR="00C87EE7" w:rsidRDefault="00002319">
      <w:pPr>
        <w:spacing w:after="24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E6447CB" wp14:editId="48231F0C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1801495" cy="826135"/>
            <wp:effectExtent l="0" t="0" r="0" b="0"/>
            <wp:wrapSquare wrapText="bothSides" distT="0" distB="0" distL="0" distR="0"/>
            <wp:docPr id="1" name="image1.png" descr="https://lh6.googleusercontent.com/QaxuUijuBjNbiGuE67bixDRqH6lJ3X0oujfCjxQUGCVumt_ZpBv_wlc6Wa609HgckC_2wH3OuA28Yt-XezRV2wI6qgDFx_jsW2n8kUGFGdts_iIrxI-XlZ1d9CS783va1HzM5OY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QaxuUijuBjNbiGuE67bixDRqH6lJ3X0oujfCjxQUGCVumt_ZpBv_wlc6Wa609HgckC_2wH3OuA28Yt-XezRV2wI6qgDFx_jsW2n8kUGFGdts_iIrxI-XlZ1d9CS783va1HzM5OY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CD81D9" w14:textId="77777777" w:rsidR="00C87EE7" w:rsidRDefault="00C87EE7">
      <w:pPr>
        <w:spacing w:after="0"/>
        <w:jc w:val="right"/>
        <w:rPr>
          <w:b/>
          <w:sz w:val="24"/>
          <w:szCs w:val="24"/>
        </w:rPr>
      </w:pPr>
    </w:p>
    <w:p w14:paraId="45FB54D9" w14:textId="77777777" w:rsidR="00C87EE7" w:rsidRDefault="00C87EE7">
      <w:pPr>
        <w:spacing w:after="0"/>
        <w:jc w:val="right"/>
        <w:rPr>
          <w:b/>
          <w:sz w:val="24"/>
          <w:szCs w:val="24"/>
        </w:rPr>
      </w:pPr>
    </w:p>
    <w:p w14:paraId="55F2DBC7" w14:textId="77777777" w:rsidR="00C87EE7" w:rsidRPr="000C17F4" w:rsidRDefault="00002319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Αθήνα, </w:t>
      </w:r>
      <w:r w:rsidRPr="000C17F4">
        <w:rPr>
          <w:rFonts w:ascii="Arial Narrow" w:hAnsi="Arial Narrow"/>
          <w:b/>
          <w:sz w:val="24"/>
          <w:szCs w:val="24"/>
        </w:rPr>
        <w:t xml:space="preserve">13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Απριλίου 2021</w:t>
      </w:r>
    </w:p>
    <w:p w14:paraId="60E63E0D" w14:textId="130530C7" w:rsidR="00C87EE7" w:rsidRPr="000C17F4" w:rsidRDefault="00002319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  <w:u w:val="single"/>
        </w:rPr>
        <w:t>Ε</w:t>
      </w:r>
      <w:r w:rsidR="000C17F4">
        <w:rPr>
          <w:rFonts w:ascii="Arial Narrow" w:hAnsi="Arial Narrow"/>
          <w:b/>
          <w:color w:val="000000"/>
          <w:sz w:val="24"/>
          <w:szCs w:val="24"/>
          <w:u w:val="single"/>
        </w:rPr>
        <w:t>ΡΩΤΗΣΗ</w:t>
      </w:r>
      <w:r w:rsidRPr="000C17F4">
        <w:rPr>
          <w:rFonts w:ascii="Arial Narrow" w:hAnsi="Arial Narrow"/>
          <w:b/>
          <w:color w:val="000000"/>
          <w:sz w:val="24"/>
          <w:szCs w:val="24"/>
          <w:u w:val="single"/>
        </w:rPr>
        <w:t> </w:t>
      </w:r>
    </w:p>
    <w:p w14:paraId="7BE773FA" w14:textId="77777777" w:rsidR="00C87EE7" w:rsidRPr="000C17F4" w:rsidRDefault="00002319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Π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ρος το</w:t>
      </w:r>
      <w:r w:rsidRPr="000C17F4">
        <w:rPr>
          <w:rFonts w:ascii="Arial Narrow" w:hAnsi="Arial Narrow"/>
          <w:b/>
          <w:sz w:val="24"/>
          <w:szCs w:val="24"/>
        </w:rPr>
        <w:t xml:space="preserve">υς κ.κ.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Υπουργ</w:t>
      </w:r>
      <w:r w:rsidRPr="000C17F4">
        <w:rPr>
          <w:rFonts w:ascii="Arial Narrow" w:hAnsi="Arial Narrow"/>
          <w:b/>
          <w:sz w:val="24"/>
          <w:szCs w:val="24"/>
        </w:rPr>
        <w:t>ούς</w:t>
      </w:r>
    </w:p>
    <w:p w14:paraId="7959364D" w14:textId="77777777" w:rsidR="00C87EE7" w:rsidRPr="000C17F4" w:rsidRDefault="000023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Εσωτερικών</w:t>
      </w:r>
    </w:p>
    <w:p w14:paraId="6E852B2B" w14:textId="77777777" w:rsidR="00C87EE7" w:rsidRPr="000C17F4" w:rsidRDefault="000023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Οικονομικών </w:t>
      </w:r>
    </w:p>
    <w:p w14:paraId="05D612ED" w14:textId="77777777" w:rsidR="00C87EE7" w:rsidRPr="000C17F4" w:rsidRDefault="000023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Ανάπτυξης και Επενδύσεων</w:t>
      </w:r>
    </w:p>
    <w:p w14:paraId="00A0BCC8" w14:textId="77777777" w:rsidR="00C87EE7" w:rsidRPr="000C17F4" w:rsidRDefault="00C87E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3176FE5A" w14:textId="77777777" w:rsidR="00C87EE7" w:rsidRPr="000C17F4" w:rsidRDefault="00002319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Θέμα: «Διορθώστε τις στρεβλώσεις που </w:t>
      </w:r>
      <w:r w:rsidRPr="000C17F4">
        <w:rPr>
          <w:rFonts w:ascii="Arial Narrow" w:hAnsi="Arial Narrow"/>
          <w:b/>
          <w:sz w:val="24"/>
          <w:szCs w:val="24"/>
        </w:rPr>
        <w:t xml:space="preserve">προκαλούνται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 από την ΚΥΑ </w:t>
      </w:r>
      <w:r w:rsidRPr="000C17F4">
        <w:rPr>
          <w:rFonts w:ascii="Arial Narrow" w:hAnsi="Arial Narrow"/>
          <w:b/>
          <w:sz w:val="24"/>
          <w:szCs w:val="24"/>
        </w:rPr>
        <w:t xml:space="preserve">για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την εκτέλεση του Προγράμματος Αντώνης Τρίτσης»</w:t>
      </w:r>
    </w:p>
    <w:p w14:paraId="3D08974B" w14:textId="77777777" w:rsidR="00C87EE7" w:rsidRPr="000C17F4" w:rsidRDefault="00C87EE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DA0DA00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color w:val="000000"/>
          <w:sz w:val="24"/>
          <w:szCs w:val="24"/>
        </w:rPr>
        <w:t>Μ</w:t>
      </w:r>
      <w:r w:rsidRPr="000C17F4">
        <w:rPr>
          <w:rFonts w:ascii="Arial Narrow" w:hAnsi="Arial Narrow"/>
          <w:sz w:val="24"/>
          <w:szCs w:val="24"/>
        </w:rPr>
        <w:t xml:space="preserve">ετά 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την δημοσίευση της ΚΥΑ 630</w:t>
      </w:r>
      <w:r w:rsidRPr="000C17F4">
        <w:rPr>
          <w:rFonts w:ascii="Arial Narrow" w:hAnsi="Arial Narrow"/>
          <w:sz w:val="24"/>
          <w:szCs w:val="24"/>
        </w:rPr>
        <w:t>2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/2021 (ΦΕΚ Β’ 1399), η οποία αφορά </w:t>
      </w:r>
      <w:r w:rsidRPr="000C17F4">
        <w:rPr>
          <w:rFonts w:ascii="Arial Narrow" w:hAnsi="Arial Narrow"/>
          <w:sz w:val="24"/>
          <w:szCs w:val="24"/>
        </w:rPr>
        <w:t>στ</w:t>
      </w:r>
      <w:r w:rsidRPr="000C17F4">
        <w:rPr>
          <w:rFonts w:ascii="Arial Narrow" w:hAnsi="Arial Narrow"/>
          <w:color w:val="000000"/>
          <w:sz w:val="24"/>
          <w:szCs w:val="24"/>
        </w:rPr>
        <w:t>ην τροποποίηση της υπ. Αρ.22766/9.4.2020 κοινής απόφασης των Υπουργών Οικονομικών, Εσωτερικών</w:t>
      </w:r>
      <w:r w:rsidRPr="000C17F4">
        <w:rPr>
          <w:rFonts w:ascii="Arial Narrow" w:hAnsi="Arial Narrow"/>
          <w:sz w:val="24"/>
          <w:szCs w:val="24"/>
        </w:rPr>
        <w:t xml:space="preserve">, 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Ανάπτυξης και Επενδύσεων και του Αναπληρωτή Υπουργού Οικονομικών – «Ειδικό Αναπτυξιακό Πρόγραμμα ΟΤΑ Α’ και Β’ βαθμού, συνδέσμων Δήμων και Νομικών Προσώπων ΟΤΑ:  Πρόγραμμα Ανάπτυξης και Αλληλεγγύης για την Τοπική </w:t>
      </w:r>
      <w:r w:rsidRPr="000C17F4">
        <w:rPr>
          <w:rFonts w:ascii="Arial Narrow" w:hAnsi="Arial Narrow"/>
          <w:sz w:val="24"/>
          <w:szCs w:val="24"/>
        </w:rPr>
        <w:t>Αυτοδιοίκηση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‘Αντώνης Τρίτσης’ (Β’1386), προέκυψαν στρεβλώσεις και ερωτήματα ως </w:t>
      </w:r>
      <w:r w:rsidRPr="000C17F4">
        <w:rPr>
          <w:rFonts w:ascii="Arial Narrow" w:hAnsi="Arial Narrow"/>
          <w:sz w:val="24"/>
          <w:szCs w:val="24"/>
        </w:rPr>
        <w:t>προς την εφαρμογή της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6ED7E134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sz w:val="24"/>
          <w:szCs w:val="24"/>
        </w:rPr>
        <w:t>Συγκεκριμένα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, προβλέπεται ότι τα ενταγμένα έργα, </w:t>
      </w:r>
      <w:r w:rsidRPr="000C17F4">
        <w:rPr>
          <w:rFonts w:ascii="Arial Narrow" w:hAnsi="Arial Narrow"/>
          <w:sz w:val="24"/>
          <w:szCs w:val="24"/>
        </w:rPr>
        <w:t xml:space="preserve">που 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μεταφέρθηκαν από το προηγούμενο πρόγραμμα «Φιλόδημος Ι», αλλά και τα υπό ένταξη στο πρόγραμμα «Αντώνης Τρίτσης», θα συνυπολογίζονται στο </w:t>
      </w:r>
      <w:r w:rsidRPr="000C17F4">
        <w:rPr>
          <w:rFonts w:ascii="Arial Narrow" w:hAnsi="Arial Narrow"/>
          <w:sz w:val="24"/>
          <w:szCs w:val="24"/>
        </w:rPr>
        <w:t>ανώτατο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όριο συνολικού προϋπολογισμού, για κάθε κατηγορία (7 στο σύνολο)</w:t>
      </w:r>
      <w:r w:rsidRPr="000C17F4">
        <w:rPr>
          <w:rFonts w:ascii="Arial Narrow" w:hAnsi="Arial Narrow"/>
          <w:sz w:val="24"/>
          <w:szCs w:val="24"/>
        </w:rPr>
        <w:t xml:space="preserve">. Επί της ουσίας, οι ΟΤΑ καλούνται 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να επιλέξουν μεταξύ αναγκαίων έργων </w:t>
      </w:r>
      <w:proofErr w:type="spellStart"/>
      <w:r w:rsidRPr="000C17F4">
        <w:rPr>
          <w:rFonts w:ascii="Arial Narrow" w:hAnsi="Arial Narrow"/>
          <w:color w:val="000000"/>
          <w:sz w:val="24"/>
          <w:szCs w:val="24"/>
        </w:rPr>
        <w:t>πνοης</w:t>
      </w:r>
      <w:proofErr w:type="spellEnd"/>
      <w:r w:rsidRPr="000C17F4">
        <w:rPr>
          <w:rFonts w:ascii="Arial Narrow" w:hAnsi="Arial Narrow"/>
          <w:color w:val="000000"/>
          <w:sz w:val="24"/>
          <w:szCs w:val="24"/>
        </w:rPr>
        <w:t xml:space="preserve">,  προκειμένου να μην ξεπεράσουν αυτό το «πλαφόν», καθώς αν οι προτάσεις δυνητικών δικαιούχων υπερβαίνουν τον καθοριζόμενο συνολικό προϋπολογισμό, τότε </w:t>
      </w:r>
      <w:r w:rsidRPr="000C17F4">
        <w:rPr>
          <w:rFonts w:ascii="Arial Narrow" w:hAnsi="Arial Narrow"/>
          <w:sz w:val="24"/>
          <w:szCs w:val="24"/>
        </w:rPr>
        <w:t>οφείλουν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να </w:t>
      </w:r>
      <w:proofErr w:type="spellStart"/>
      <w:r w:rsidRPr="000C17F4">
        <w:rPr>
          <w:rFonts w:ascii="Arial Narrow" w:hAnsi="Arial Narrow"/>
          <w:color w:val="000000"/>
          <w:sz w:val="24"/>
          <w:szCs w:val="24"/>
        </w:rPr>
        <w:t>προτεραιοποιήσουν</w:t>
      </w:r>
      <w:proofErr w:type="spellEnd"/>
      <w:r w:rsidRPr="000C17F4">
        <w:rPr>
          <w:rFonts w:ascii="Arial Narrow" w:hAnsi="Arial Narrow"/>
          <w:color w:val="000000"/>
          <w:sz w:val="24"/>
          <w:szCs w:val="24"/>
        </w:rPr>
        <w:t xml:space="preserve"> τις προτάσεις τους.</w:t>
      </w:r>
    </w:p>
    <w:p w14:paraId="6AE7725D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color w:val="000000"/>
          <w:sz w:val="24"/>
          <w:szCs w:val="24"/>
        </w:rPr>
        <w:t>Παρά το πλαφόν όμως, στην συγκεκριμένη ΚΥΑ προβλέπεται και η «</w:t>
      </w:r>
      <w:proofErr w:type="spellStart"/>
      <w:r w:rsidRPr="000C17F4">
        <w:rPr>
          <w:rFonts w:ascii="Arial Narrow" w:hAnsi="Arial Narrow"/>
          <w:color w:val="000000"/>
          <w:sz w:val="24"/>
          <w:szCs w:val="24"/>
        </w:rPr>
        <w:t>κατ</w:t>
      </w:r>
      <w:proofErr w:type="spellEnd"/>
      <w:r w:rsidRPr="000C17F4">
        <w:rPr>
          <w:rFonts w:ascii="Arial Narrow" w:hAnsi="Arial Narrow"/>
          <w:color w:val="000000"/>
          <w:sz w:val="24"/>
          <w:szCs w:val="24"/>
        </w:rPr>
        <w:t xml:space="preserve"> εξαίρεση» ένταξη προτάσεων που υπερβαίνουν τον συνολικό προϋπολογισμό, κατόπιν εισήγησης της Επιτροπής Αξιολόγησης και για τις οποίες αποφασίζει ο Υπουργός Εσωτερικών με την «ειδικώς αιτιολογημένη απόφασή του». Στην Επιτροπή Αξιολόγησης έχει ήδη προβλεφθεί να συμμετέχει ένας εκπρόσωπος του Υπουργείου Εσωτερικών (ν.4783/2021 αρ.15). Αυτό έχει ως αποτέλεσμα πρώτα από όλα να μην εφαρμόζονται οι όροι που θέτει η ΚΥΑ και δεύτερον επαναφέρει πελατειακές λογικές του παρελθόντος.</w:t>
      </w:r>
    </w:p>
    <w:p w14:paraId="4C1B37F8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color w:val="000000"/>
          <w:sz w:val="24"/>
          <w:szCs w:val="24"/>
        </w:rPr>
        <w:t>Ειδικότερα, στην παρ.7 του αρ.6, όπως αυτό αντικαθίσταται με την παρ.4 του αρ.1 της νέας ΚΥΑ, ορίζεται ότι:</w:t>
      </w:r>
    </w:p>
    <w:p w14:paraId="4B3F0B5F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color w:val="000000"/>
          <w:sz w:val="24"/>
          <w:szCs w:val="24"/>
        </w:rPr>
        <w:t>« Κατ’ εξαίρεση, κατόπιν Εισήγησης της Επιτροπής Αξιολόγησης , ο Υπουργός Εσωτερικών δύναται, με ειδικώς</w:t>
      </w:r>
      <w:r w:rsidRPr="000C17F4">
        <w:rPr>
          <w:rFonts w:ascii="Arial Narrow" w:hAnsi="Arial Narrow"/>
          <w:sz w:val="24"/>
          <w:szCs w:val="24"/>
        </w:rPr>
        <w:t xml:space="preserve"> 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αιτιολογημένη  Απόφασή του, να εντάξει προτάσεις που υπερβαίνουν τον συνολικό προϋπολογισμό που αντιστοιχεί στον δυνητικό δικαιούχο και οι οποίες αφορούν σε έργα με σημαντικό περιβαλλοντικό, υγειονομικό ή αναπτυξιακό αποτύπωμα στις τοπικές κοινωνίες, ιδίως δε έργα, η υλοποίηση των οποίων υπαγορεύεται από υπέρτερους λόγους δημόσιας υγείας και διασφάλισης της </w:t>
      </w:r>
      <w:r w:rsidRPr="000C17F4">
        <w:rPr>
          <w:rFonts w:ascii="Arial Narrow" w:hAnsi="Arial Narrow"/>
          <w:color w:val="000000"/>
          <w:sz w:val="24"/>
          <w:szCs w:val="24"/>
        </w:rPr>
        <w:lastRenderedPageBreak/>
        <w:t xml:space="preserve">περιβαλλοντικής </w:t>
      </w:r>
      <w:proofErr w:type="spellStart"/>
      <w:r w:rsidRPr="000C17F4">
        <w:rPr>
          <w:rFonts w:ascii="Arial Narrow" w:hAnsi="Arial Narrow"/>
          <w:color w:val="000000"/>
          <w:sz w:val="24"/>
          <w:szCs w:val="24"/>
        </w:rPr>
        <w:t>αειφορίας</w:t>
      </w:r>
      <w:proofErr w:type="spellEnd"/>
      <w:r w:rsidRPr="000C17F4">
        <w:rPr>
          <w:rFonts w:ascii="Arial Narrow" w:hAnsi="Arial Narrow"/>
          <w:color w:val="000000"/>
          <w:sz w:val="24"/>
          <w:szCs w:val="24"/>
        </w:rPr>
        <w:t xml:space="preserve"> και έργα, η υλοποίηση των οποίων είναι αναγκαία για τη συμμόρφωση της Χώρας με τις υποχρεώσεις που απορρέουν από την </w:t>
      </w:r>
      <w:proofErr w:type="spellStart"/>
      <w:r w:rsidRPr="000C17F4">
        <w:rPr>
          <w:rFonts w:ascii="Arial Narrow" w:hAnsi="Arial Narrow"/>
          <w:color w:val="000000"/>
          <w:sz w:val="24"/>
          <w:szCs w:val="24"/>
        </w:rPr>
        <w:t>ενωσιακή</w:t>
      </w:r>
      <w:proofErr w:type="spellEnd"/>
      <w:r w:rsidRPr="000C17F4">
        <w:rPr>
          <w:rFonts w:ascii="Arial Narrow" w:hAnsi="Arial Narrow"/>
          <w:color w:val="000000"/>
          <w:sz w:val="24"/>
          <w:szCs w:val="24"/>
        </w:rPr>
        <w:t xml:space="preserve"> νομοθεσία».</w:t>
      </w:r>
    </w:p>
    <w:p w14:paraId="4CA41307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Επειδή,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οι συμψηφισμοί των μεταφερόμενων έργων του Φιλόδημος Ι και των υπό ένταξη έργων στο πρόγραμμα Αντώνης Τρίτσης σε ένα «πλαφόν» αποκλείουν τελικά έργα πνοής σε Δήμους της υπαίθρου</w:t>
      </w:r>
      <w:r w:rsidRPr="000C17F4">
        <w:rPr>
          <w:rFonts w:ascii="Arial Narrow" w:hAnsi="Arial Narrow"/>
          <w:sz w:val="24"/>
          <w:szCs w:val="24"/>
        </w:rPr>
        <w:t>.</w:t>
      </w:r>
    </w:p>
    <w:p w14:paraId="4D7AD360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Επειδή,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απαιτείται να συνυπολογιστούν οι πραγματικές ανάγκες των Δήμων ιδίως των περιφερειακών, να </w:t>
      </w:r>
      <w:r w:rsidRPr="000C17F4">
        <w:rPr>
          <w:rFonts w:ascii="Arial Narrow" w:hAnsi="Arial Narrow"/>
          <w:sz w:val="24"/>
          <w:szCs w:val="24"/>
        </w:rPr>
        <w:t xml:space="preserve">υφίστανται </w:t>
      </w:r>
      <w:r w:rsidRPr="000C17F4">
        <w:rPr>
          <w:rFonts w:ascii="Arial Narrow" w:hAnsi="Arial Narrow"/>
          <w:color w:val="000000"/>
          <w:sz w:val="24"/>
          <w:szCs w:val="24"/>
        </w:rPr>
        <w:t>αντικειμενικά κριτήρια και να μην υπάρχουν εξαιρέσεις, οι οποίες εναπόκεινται στη διακριτική ευχέρεια του εκάστοτε Υπουργού Εσωτερικών</w:t>
      </w:r>
      <w:r w:rsidRPr="000C17F4">
        <w:rPr>
          <w:rFonts w:ascii="Arial Narrow" w:hAnsi="Arial Narrow"/>
          <w:sz w:val="24"/>
          <w:szCs w:val="24"/>
        </w:rPr>
        <w:t>.</w:t>
      </w:r>
    </w:p>
    <w:p w14:paraId="7C0BEFED" w14:textId="77777777" w:rsidR="00C87EE7" w:rsidRPr="000C17F4" w:rsidRDefault="00002319">
      <w:pPr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Επειδή,</w:t>
      </w:r>
      <w:r w:rsidRPr="000C17F4">
        <w:rPr>
          <w:rFonts w:ascii="Arial Narrow" w:hAnsi="Arial Narrow"/>
          <w:color w:val="000000"/>
          <w:sz w:val="24"/>
          <w:szCs w:val="24"/>
        </w:rPr>
        <w:t xml:space="preserve"> δημιουργούνται ερωτηματικά</w:t>
      </w:r>
      <w:r w:rsidRPr="000C17F4">
        <w:rPr>
          <w:rFonts w:ascii="Arial Narrow" w:hAnsi="Arial Narrow"/>
          <w:sz w:val="24"/>
          <w:szCs w:val="24"/>
        </w:rPr>
        <w:t xml:space="preserve">, αναφορικά με </w:t>
      </w:r>
      <w:r w:rsidRPr="000C17F4">
        <w:rPr>
          <w:rFonts w:ascii="Arial Narrow" w:hAnsi="Arial Narrow"/>
          <w:color w:val="000000"/>
          <w:sz w:val="24"/>
          <w:szCs w:val="24"/>
        </w:rPr>
        <w:t>την ενημέρωση και τη θέση  της τοπικής αυτοδιοίκησης ως προς τα οριζόμενα από την ανωτέρω ΚΥΑ ,</w:t>
      </w:r>
    </w:p>
    <w:p w14:paraId="71004012" w14:textId="77777777" w:rsidR="00C87EE7" w:rsidRPr="000C17F4" w:rsidRDefault="00C87EE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31A6DED0" w14:textId="77777777" w:rsidR="00C87EE7" w:rsidRPr="000C17F4" w:rsidRDefault="0000231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Ερωτώνται οι Αρμόδιοι Υπουργοί:</w:t>
      </w:r>
    </w:p>
    <w:p w14:paraId="69BE972B" w14:textId="77777777" w:rsidR="00C87EE7" w:rsidRPr="000C17F4" w:rsidRDefault="00C87E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</w:p>
    <w:p w14:paraId="4FBA4302" w14:textId="77777777" w:rsidR="00C87EE7" w:rsidRPr="000C17F4" w:rsidRDefault="0000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Προτίθε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 xml:space="preserve">νται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να τροποποιήσ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 xml:space="preserve">ουν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την εν λόγω ΚΥΑ, ώστε να αρθούν οι συμψηφισμοί, ως προς το πλαφόν της χρηματοδότησης έργων, που αφορούν το Φιλόδημος Ι και Αντώνης Τρίτσης, και να  μην περιέλθουν οι Δήμοι στη δυσμενή θέση να </w:t>
      </w:r>
      <w:proofErr w:type="spellStart"/>
      <w:r w:rsidRPr="000C17F4">
        <w:rPr>
          <w:rFonts w:ascii="Arial Narrow" w:hAnsi="Arial Narrow"/>
          <w:b/>
          <w:color w:val="000000"/>
          <w:sz w:val="24"/>
          <w:szCs w:val="24"/>
        </w:rPr>
        <w:t>προτεραιοποιήσουν</w:t>
      </w:r>
      <w:proofErr w:type="spellEnd"/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 και να αποκλείσουν απαραίτητα για τις περιοχές ευθύνης τους έργα;</w:t>
      </w:r>
    </w:p>
    <w:p w14:paraId="37A97D44" w14:textId="77777777" w:rsidR="00C87EE7" w:rsidRPr="000C17F4" w:rsidRDefault="0000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Προτίθε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 xml:space="preserve">νται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να αυξήσ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 xml:space="preserve">ουν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τη χρηματοδότηση του προγράμματος βάσει των υποβλη</w:t>
      </w:r>
      <w:r w:rsidRPr="000C17F4">
        <w:rPr>
          <w:rFonts w:ascii="Arial Narrow" w:hAnsi="Arial Narrow"/>
          <w:b/>
          <w:sz w:val="24"/>
          <w:szCs w:val="24"/>
        </w:rPr>
        <w:t>θεισών</w:t>
      </w:r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 προτάσεων Δήμων, όπου οι προτάσεις είναι άρτιες από άποψη μελετών και αδειών;</w:t>
      </w:r>
    </w:p>
    <w:p w14:paraId="7C3775DD" w14:textId="77777777" w:rsidR="00C87EE7" w:rsidRPr="000C17F4" w:rsidRDefault="0000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C17F4">
        <w:rPr>
          <w:rFonts w:ascii="Arial Narrow" w:hAnsi="Arial Narrow"/>
          <w:b/>
          <w:color w:val="000000"/>
          <w:sz w:val="24"/>
          <w:szCs w:val="24"/>
        </w:rPr>
        <w:t>Προτίθε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 xml:space="preserve">νται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να άρ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 xml:space="preserve">ουν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την σύνδεση της δυνατότητας </w:t>
      </w:r>
      <w:r w:rsidR="000055DD" w:rsidRPr="000C17F4">
        <w:rPr>
          <w:rFonts w:ascii="Arial Narrow" w:hAnsi="Arial Narrow"/>
          <w:b/>
          <w:color w:val="000000"/>
          <w:sz w:val="24"/>
          <w:szCs w:val="24"/>
        </w:rPr>
        <w:t>κατ’</w:t>
      </w:r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 εξαίρεσης ένταξης έργων, με την αποκλειστική απόφαση του Αναπληρωτή Υπουργού Εσωτερικών, ενισχύοντας τη διαφάνεια και την αντικειμενικότητα, ώστε να μην υπάρχει υπόνοια μιας πελατειακής λογικής;</w:t>
      </w:r>
    </w:p>
    <w:p w14:paraId="76B18928" w14:textId="77777777" w:rsidR="00C87EE7" w:rsidRPr="000C17F4" w:rsidRDefault="0000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0C17F4">
        <w:rPr>
          <w:rFonts w:ascii="Arial Narrow" w:hAnsi="Arial Narrow"/>
          <w:b/>
          <w:color w:val="000000"/>
          <w:sz w:val="24"/>
          <w:szCs w:val="24"/>
        </w:rPr>
        <w:t>Είναι η συγκεκριμένη ΚΥΑ αποτέλεσμα διαβούλευσης με τα θεσμικά όργανα εκπροσώπησης των ΟΤΑ Α βαθμού;</w:t>
      </w:r>
    </w:p>
    <w:p w14:paraId="13E7B6B3" w14:textId="77777777" w:rsidR="00C87EE7" w:rsidRPr="000C17F4" w:rsidRDefault="00C87E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B58AB8C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           </w:t>
      </w:r>
      <w:r w:rsidRPr="000C17F4">
        <w:rPr>
          <w:rFonts w:ascii="Arial Narrow" w:hAnsi="Arial Narrow"/>
          <w:b/>
          <w:color w:val="000000"/>
          <w:sz w:val="24"/>
          <w:szCs w:val="24"/>
        </w:rPr>
        <w:t>Οι ερωτώντες βουλευτές </w:t>
      </w:r>
    </w:p>
    <w:p w14:paraId="53B9EE61" w14:textId="77777777" w:rsidR="00C87EE7" w:rsidRPr="000C17F4" w:rsidRDefault="00C87EE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FAD4E2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color w:val="000000"/>
          <w:sz w:val="24"/>
          <w:szCs w:val="24"/>
        </w:rPr>
        <w:t>Βαρδάκης</w:t>
      </w:r>
      <w:proofErr w:type="spellEnd"/>
      <w:r w:rsidRPr="000C17F4">
        <w:rPr>
          <w:rFonts w:ascii="Arial Narrow" w:hAnsi="Arial Narrow"/>
          <w:b/>
          <w:color w:val="000000"/>
          <w:sz w:val="24"/>
          <w:szCs w:val="24"/>
        </w:rPr>
        <w:t xml:space="preserve"> Σωκράτης</w:t>
      </w:r>
    </w:p>
    <w:p w14:paraId="17C5AD2F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Ζαχαριάδης Κωνσταντίνος</w:t>
      </w:r>
    </w:p>
    <w:p w14:paraId="159197B4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Χαρίτσης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Αλέξης</w:t>
      </w:r>
    </w:p>
    <w:p w14:paraId="0D758DA4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Χατζηγιαννάκης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Μιλτιάδης</w:t>
      </w:r>
    </w:p>
    <w:p w14:paraId="71C7775C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Αβραμάκης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Ελευθέριος</w:t>
      </w:r>
    </w:p>
    <w:p w14:paraId="0C3AF9C3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Αγαθοπούλου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Ειρήνη-Ελένη</w:t>
      </w:r>
    </w:p>
    <w:p w14:paraId="4D8C72B3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Αθανασίου Αθανάσιος (Νάσος)</w:t>
      </w:r>
    </w:p>
    <w:p w14:paraId="2019141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Αλεξιάδης Τρύφων</w:t>
      </w:r>
    </w:p>
    <w:p w14:paraId="7D24B91A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Αναγνωστοπούλου Αθανασία (Σία)</w:t>
      </w:r>
    </w:p>
    <w:p w14:paraId="04DE193A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Αυλωνίτης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Αλέξανδρος-Χρήστος </w:t>
      </w:r>
    </w:p>
    <w:p w14:paraId="577A866F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Βέττα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Καλλιόπη </w:t>
      </w:r>
    </w:p>
    <w:p w14:paraId="737D7CFD" w14:textId="54BAF74B" w:rsidR="00C87EE7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Γιαννούλης Χρήστος</w:t>
      </w:r>
    </w:p>
    <w:p w14:paraId="60BA2CA2" w14:textId="77777777" w:rsidR="00DF73D0" w:rsidRPr="000C17F4" w:rsidRDefault="00DF73D0" w:rsidP="00DF73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Γκαρά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Αναστασία (Νατάσα)</w:t>
      </w:r>
    </w:p>
    <w:p w14:paraId="3030DE36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Γκιόλας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Ιωάννης</w:t>
      </w:r>
    </w:p>
    <w:p w14:paraId="5DC99176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Δραγασάκης Ιωάννης </w:t>
      </w:r>
    </w:p>
    <w:p w14:paraId="18DE3F86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Δρίτσας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Θεόδωρος </w:t>
      </w:r>
    </w:p>
    <w:p w14:paraId="2137C17C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lastRenderedPageBreak/>
        <w:t>Ζεϊμπέκ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Χουσεΐν</w:t>
      </w:r>
    </w:p>
    <w:p w14:paraId="730688A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Ηγουμενίδης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Νικόλαος</w:t>
      </w:r>
    </w:p>
    <w:p w14:paraId="5CB5BAB2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Θραψανιώτης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Εμμανουήλ</w:t>
      </w:r>
    </w:p>
    <w:p w14:paraId="42C82FE2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Καλαματιανός Διονύσιος - Χαράλαμπος </w:t>
      </w:r>
    </w:p>
    <w:p w14:paraId="3217150C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Καρασαρλίδου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Ευφροσύνη (Φρόσω)</w:t>
      </w:r>
    </w:p>
    <w:p w14:paraId="3A8F3D62" w14:textId="36230069" w:rsidR="00C87EE7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Κασιμάτη Ειρήνη (</w:t>
      </w:r>
      <w:proofErr w:type="spellStart"/>
      <w:r w:rsidRPr="000C17F4">
        <w:rPr>
          <w:rFonts w:ascii="Arial Narrow" w:hAnsi="Arial Narrow"/>
          <w:b/>
          <w:sz w:val="24"/>
          <w:szCs w:val="24"/>
        </w:rPr>
        <w:t>Νίνα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>)</w:t>
      </w:r>
    </w:p>
    <w:p w14:paraId="43D64003" w14:textId="77777777" w:rsidR="00DF73D0" w:rsidRPr="000C17F4" w:rsidRDefault="00DF73D0" w:rsidP="00DF73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Καφαντάρη Χαρούλα (Χαρά)</w:t>
      </w:r>
    </w:p>
    <w:p w14:paraId="2432B225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Κόκκαλης Βασίλειος</w:t>
      </w:r>
    </w:p>
    <w:p w14:paraId="47E8EB3D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Λάππας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Σπυρίδων</w:t>
      </w:r>
    </w:p>
    <w:p w14:paraId="4D956D0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Μάλαμα Κυριακή</w:t>
      </w:r>
    </w:p>
    <w:p w14:paraId="7884BEFE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Μαμουλάκης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Χαράλαμπος (Χάρης)</w:t>
      </w:r>
    </w:p>
    <w:p w14:paraId="17A0167B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Μάρκου Κωνσταντίνος</w:t>
      </w:r>
    </w:p>
    <w:p w14:paraId="738B1810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Μπάρκας Κωνσταντίνος</w:t>
      </w:r>
    </w:p>
    <w:p w14:paraId="3A27248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Μπουρνούς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Ιωάννης </w:t>
      </w:r>
    </w:p>
    <w:p w14:paraId="0AB16607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Μωραΐτης Αθανάσιος (Θάνος)</w:t>
      </w:r>
    </w:p>
    <w:p w14:paraId="52A3CE3E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Νοτοπούλου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Αικατερίνη</w:t>
      </w:r>
    </w:p>
    <w:p w14:paraId="712C071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Ξανθόπουλος Θεόφιλος</w:t>
      </w:r>
    </w:p>
    <w:p w14:paraId="41193D7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Παπαδόπουλος Αθανάσιος (Σάκης)</w:t>
      </w:r>
    </w:p>
    <w:p w14:paraId="00581A4F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Παπαηλιού Γεώργιος</w:t>
      </w:r>
    </w:p>
    <w:p w14:paraId="4EF609E3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Παπανάτσιου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Αικατερίνη</w:t>
      </w:r>
    </w:p>
    <w:p w14:paraId="4FE6245B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Πολάκης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Παύλος </w:t>
      </w:r>
    </w:p>
    <w:p w14:paraId="4B0D8595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Σαντορινιός Νεκτάριος</w:t>
      </w:r>
    </w:p>
    <w:p w14:paraId="60CA8CC1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Σαρακιώτης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Ιωάννης </w:t>
      </w:r>
    </w:p>
    <w:p w14:paraId="2A33717A" w14:textId="15EB38FC" w:rsidR="00C87EE7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Σκουρλέτης Παναγιώτης (Πάνος)</w:t>
      </w:r>
    </w:p>
    <w:p w14:paraId="21A658C0" w14:textId="77777777" w:rsidR="00DF73D0" w:rsidRPr="000C17F4" w:rsidRDefault="00DF73D0" w:rsidP="00DF73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Σκουρολιάκος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Παναγιώτης (Πάνος)</w:t>
      </w:r>
    </w:p>
    <w:p w14:paraId="12951BC2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Σκούφα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Ελισσάβετ (</w:t>
      </w:r>
      <w:proofErr w:type="spellStart"/>
      <w:r w:rsidRPr="000C17F4">
        <w:rPr>
          <w:rFonts w:ascii="Arial Narrow" w:hAnsi="Arial Narrow"/>
          <w:b/>
          <w:sz w:val="24"/>
          <w:szCs w:val="24"/>
        </w:rPr>
        <w:t>Μπέττυ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>)</w:t>
      </w:r>
    </w:p>
    <w:p w14:paraId="7D568B0F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Σπίρτζης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Χρήστος</w:t>
      </w:r>
    </w:p>
    <w:p w14:paraId="7C21B761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Συρμαλένιος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Νικόλαος</w:t>
      </w:r>
    </w:p>
    <w:p w14:paraId="34850B0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Τζούφη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Μερόπη</w:t>
      </w:r>
    </w:p>
    <w:p w14:paraId="6F05296A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Τριανταφυλλίδης Αλέξανδρος</w:t>
      </w:r>
    </w:p>
    <w:p w14:paraId="3412BCD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C17F4">
        <w:rPr>
          <w:rFonts w:ascii="Arial Narrow" w:hAnsi="Arial Narrow"/>
          <w:b/>
          <w:sz w:val="24"/>
          <w:szCs w:val="24"/>
        </w:rPr>
        <w:t>Φάμελλος</w:t>
      </w:r>
      <w:proofErr w:type="spellEnd"/>
      <w:r w:rsidRPr="000C17F4">
        <w:rPr>
          <w:rFonts w:ascii="Arial Narrow" w:hAnsi="Arial Narrow"/>
          <w:b/>
          <w:sz w:val="24"/>
          <w:szCs w:val="24"/>
        </w:rPr>
        <w:t xml:space="preserve"> Σωκράτης</w:t>
      </w:r>
    </w:p>
    <w:p w14:paraId="4DE395B1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Φίλης Νικόλαος </w:t>
      </w:r>
    </w:p>
    <w:p w14:paraId="2EF27E5E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>Φωτίου Θεανώ</w:t>
      </w:r>
    </w:p>
    <w:p w14:paraId="27E6B889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Χαρίτου Δημήτριος </w:t>
      </w:r>
    </w:p>
    <w:p w14:paraId="5942382F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Χρηστίδου </w:t>
      </w:r>
      <w:proofErr w:type="spellStart"/>
      <w:r w:rsidRPr="000C17F4">
        <w:rPr>
          <w:rFonts w:ascii="Arial Narrow" w:hAnsi="Arial Narrow"/>
          <w:b/>
          <w:sz w:val="24"/>
          <w:szCs w:val="24"/>
        </w:rPr>
        <w:t>Ραλλία</w:t>
      </w:r>
      <w:proofErr w:type="spellEnd"/>
    </w:p>
    <w:p w14:paraId="5C7249CD" w14:textId="77777777" w:rsidR="00C87EE7" w:rsidRPr="000C17F4" w:rsidRDefault="000023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17F4">
        <w:rPr>
          <w:rFonts w:ascii="Arial Narrow" w:hAnsi="Arial Narrow"/>
          <w:b/>
          <w:sz w:val="24"/>
          <w:szCs w:val="24"/>
        </w:rPr>
        <w:t xml:space="preserve">Ψυχογιός Γεώργιος </w:t>
      </w:r>
    </w:p>
    <w:p w14:paraId="27861870" w14:textId="77777777" w:rsidR="00C87EE7" w:rsidRPr="000C17F4" w:rsidRDefault="00C87EE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</w:p>
    <w:sectPr w:rsidR="00C87EE7" w:rsidRPr="000C17F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2478D"/>
    <w:multiLevelType w:val="multilevel"/>
    <w:tmpl w:val="46B62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E7"/>
    <w:rsid w:val="00002319"/>
    <w:rsid w:val="000055DD"/>
    <w:rsid w:val="00097E0E"/>
    <w:rsid w:val="000C17F4"/>
    <w:rsid w:val="00C87EE7"/>
    <w:rsid w:val="00D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258B"/>
  <w15:docId w15:val="{81B16DC0-A50F-4676-8621-B60D174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Θεοχαρόπουλος Αθανάσιος</dc:creator>
  <cp:lastModifiedBy>ΘΩΜΑΣ ΤΡΙΑΝΤΗΣ</cp:lastModifiedBy>
  <cp:revision>2</cp:revision>
  <dcterms:created xsi:type="dcterms:W3CDTF">2021-04-14T09:34:00Z</dcterms:created>
  <dcterms:modified xsi:type="dcterms:W3CDTF">2021-04-14T09:34:00Z</dcterms:modified>
</cp:coreProperties>
</file>