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F3" w:rsidRPr="00F37EF3" w:rsidRDefault="00F37EF3" w:rsidP="00F37EF3">
      <w:pPr>
        <w:widowControl/>
        <w:spacing w:after="200" w:line="360" w:lineRule="auto"/>
        <w:ind w:left="0"/>
        <w:contextualSpacing w:val="0"/>
        <w:jc w:val="right"/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eastAsia="en-US"/>
        </w:rPr>
        <w:t>Αθήνα 14/01/2022</w:t>
      </w:r>
    </w:p>
    <w:p w:rsidR="00F37EF3" w:rsidRPr="00F37EF3" w:rsidRDefault="00F37EF3" w:rsidP="00F37EF3">
      <w:pPr>
        <w:widowControl/>
        <w:spacing w:after="200" w:line="360" w:lineRule="auto"/>
        <w:ind w:left="0"/>
        <w:contextualSpacing w:val="0"/>
        <w:jc w:val="center"/>
        <w:rPr>
          <w:rFonts w:ascii="Calibri" w:eastAsia="Calibri" w:hAnsi="Calibri" w:cs="Calibri"/>
          <w:b/>
          <w:color w:val="404040" w:themeColor="text1" w:themeTint="BF"/>
          <w:sz w:val="48"/>
          <w:szCs w:val="48"/>
          <w:lang w:eastAsia="en-US"/>
        </w:rPr>
      </w:pPr>
      <w:r w:rsidRPr="00F37EF3">
        <w:rPr>
          <w:rFonts w:ascii="Calibri" w:eastAsia="Calibri" w:hAnsi="Calibri" w:cs="Calibri"/>
          <w:b/>
          <w:color w:val="404040" w:themeColor="text1" w:themeTint="BF"/>
          <w:sz w:val="48"/>
          <w:szCs w:val="48"/>
          <w:lang w:eastAsia="en-US"/>
        </w:rPr>
        <w:t>ΔΕΛΤΙΟ ΤΥΠΟΥ</w:t>
      </w:r>
    </w:p>
    <w:p w:rsidR="002B12B0" w:rsidRDefault="00D74CB8" w:rsidP="00D74CB8">
      <w:pPr>
        <w:spacing w:line="360" w:lineRule="auto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Η τράπεζα Eurobank ανακοίνωσε το κλείσιμο 25 καταστημάτων, συγκεκριμένα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 6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καταστήματα στην Α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ττική,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3 στο νομό Θεσσαλονίκης και 16 στην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Π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εριφέρεια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9F52B9" w:rsidRDefault="009F52B9" w:rsidP="002938D9">
      <w:p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2B12B0" w:rsidRPr="00824433" w:rsidRDefault="002B12B0" w:rsidP="00D74CB8">
      <w:pPr>
        <w:spacing w:line="360" w:lineRule="auto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Σ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το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Ν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ομό </w:t>
      </w:r>
      <w:r w:rsidR="00824433" w:rsidRPr="0082443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Αχαΐας</w:t>
      </w:r>
      <w:bookmarkStart w:id="0" w:name="_GoBack"/>
      <w:bookmarkEnd w:id="0"/>
      <w:r w:rsidR="00824433" w:rsidRPr="0082443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κλείνει το κατάστημα</w:t>
      </w:r>
      <w:r w:rsidR="0082443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στην Κάτ</w:t>
      </w:r>
      <w:r w:rsidR="00824433" w:rsidRPr="0082443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ω Αχαΐα.</w:t>
      </w:r>
    </w:p>
    <w:p w:rsidR="00D74CB8" w:rsidRDefault="00D74CB8" w:rsidP="002938D9">
      <w:p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Μετά από μία δεκαετία κρίσης και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εν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μέσω πανδημίας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η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Eurobank συνεχίζει στην λογική της συρρίκνωσης, της περικοπής του κόστους και της επίτευξης κερδών.</w:t>
      </w: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Η πρακτική της μαζικής συρρίκνωση</w:t>
      </w:r>
      <w:r w:rsidR="0000465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ς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του δικτύου καταστημάτων αφαιρεί το δικαίωμα στην εργασία, αποδυναμώνει την δυνατότητα εξυπηρέτησης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της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πελατείας και κλονίζει την προβολή της τράπεζας.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Η διοίκηση της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ράπεζας πρέπει να αντιληφθεί τις σημαντικές επιπτώσεις στις οικονομίες των τοπικών κοινωνιών καθώς και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σ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την ποιότητα εξυπηρέτησης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της πελατείας. Το 30%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της πελατείας αδυνατεί να χρησιμοποιήσει τα εναλλακτικά δίκτυα εξυπηρέτησης.</w:t>
      </w:r>
    </w:p>
    <w:p w:rsidR="00D74CB8" w:rsidRDefault="00D74CB8" w:rsidP="00D74CB8">
      <w:pPr>
        <w:spacing w:line="360" w:lineRule="auto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Στην Ελλάδα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ένα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κατάστημα αντιστοιχεί σε 6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298 κατοίκους ενώ ο μέσος όρος στην ε</w:t>
      </w:r>
      <w:r w:rsidR="0000465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υρωζώνη είναι ένα κατάστημα ανά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2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890 κατοίκους.</w:t>
      </w:r>
    </w:p>
    <w:p w:rsidR="00D74CB8" w:rsidRDefault="00D74CB8" w:rsidP="00D74CB8">
      <w:pPr>
        <w:spacing w:line="360" w:lineRule="auto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Στην Ελλάδα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ένας</w:t>
      </w:r>
      <w:r w:rsidR="0000465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τραπεζοϋπάλληλο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ς αντιστοιχεί σε 324 κατοίκους ενώ ο μέσος όρος στην ευρωζώνη είναι 188 κάτ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οικοι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Στον εν λόγω δείκτη η χώρα μας βρίσκεται στην τελευταία θέση.</w:t>
      </w:r>
    </w:p>
    <w:p w:rsidR="00D74CB8" w:rsidRDefault="00D74CB8" w:rsidP="00D74CB8">
      <w:p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Το δίκτυο της τράπεζας Eurobank έχει ήδη συρρικνωθεί κατά την τελευταία δεκαετία σχεδόν κατά 50%.</w:t>
      </w:r>
    </w:p>
    <w:p w:rsidR="00D74CB8" w:rsidRDefault="00D74CB8" w:rsidP="00D74CB8">
      <w:p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Το κλείσιμο καταστημάτων δημιουργεί συνθήκες πίεσης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αβεβαιότητας και ανασφάλειας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στους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υπ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λλήλ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ους της Τ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ράπεζας.</w:t>
      </w:r>
    </w:p>
    <w:p w:rsidR="00D74CB8" w:rsidRPr="00D74CB8" w:rsidRDefault="00D74CB8" w:rsidP="00D74CB8">
      <w:pPr>
        <w:spacing w:line="36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Οι τράπεζες τα περ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ασμένα χρόνια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ανακεφαλαιοποιήθη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καν</w:t>
      </w:r>
      <w:proofErr w:type="spellEnd"/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τρεις φορές από κρατικά κονδύλια. Οφείλουν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λοιπόν,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να υλοποιήσουν σχέδια ανάπτυξης, να στηρίξουν και να χρηματοδοτήσουν την εθνική μας οικονομία και ιδιαίτερα δε την περιφέρεια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Οφείλουν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ν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 μην επιμ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ένουν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σε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αδιέξοδες λογικές μείωσης κόστους αλλά να λάβουν</w:t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τις ευθύνες τους απέναντι στην κοινωνία και στην οικονομία.</w:t>
      </w:r>
    </w:p>
    <w:p w:rsidR="00F37EF3" w:rsidRPr="00D74CB8" w:rsidRDefault="00D74CB8" w:rsidP="00D74CB8">
      <w:pPr>
        <w:spacing w:line="360" w:lineRule="auto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D74CB8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D74CB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Λογικές αντιπαράθεσης με τις τοπικές κοινωνίες και τους εργαζόμενους δεν ωφελούν.</w:t>
      </w:r>
    </w:p>
    <w:p w:rsidR="00F37EF3" w:rsidRPr="00F37EF3" w:rsidRDefault="00F37EF3" w:rsidP="00F37EF3">
      <w:pPr>
        <w:spacing w:line="36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6021A" w:rsidRPr="00F37EF3" w:rsidRDefault="00F37EF3" w:rsidP="00F37EF3">
      <w:pPr>
        <w:jc w:val="center"/>
        <w:rPr>
          <w:b/>
          <w:color w:val="000000" w:themeColor="text1"/>
          <w:sz w:val="28"/>
          <w:szCs w:val="28"/>
        </w:rPr>
      </w:pPr>
      <w:r w:rsidRPr="00F37EF3">
        <w:rPr>
          <w:b/>
          <w:color w:val="000000" w:themeColor="text1"/>
          <w:sz w:val="28"/>
          <w:szCs w:val="28"/>
        </w:rPr>
        <w:t xml:space="preserve">Σύλλογος Εργαζομένων </w:t>
      </w:r>
      <w:r w:rsidRPr="00F37EF3">
        <w:rPr>
          <w:b/>
          <w:color w:val="000000" w:themeColor="text1"/>
          <w:sz w:val="28"/>
          <w:szCs w:val="28"/>
          <w:lang w:val="en-US"/>
        </w:rPr>
        <w:t xml:space="preserve">Eurobank </w:t>
      </w:r>
      <w:r w:rsidRPr="00F37EF3">
        <w:rPr>
          <w:b/>
          <w:color w:val="000000" w:themeColor="text1"/>
          <w:sz w:val="28"/>
          <w:szCs w:val="28"/>
        </w:rPr>
        <w:t>Ταχυδρομικού Ταμιευτηρίου</w:t>
      </w:r>
    </w:p>
    <w:p w:rsidR="00F37EF3" w:rsidRPr="00F37EF3" w:rsidRDefault="00F37EF3" w:rsidP="00F37EF3">
      <w:pPr>
        <w:jc w:val="center"/>
        <w:rPr>
          <w:b/>
          <w:sz w:val="28"/>
          <w:szCs w:val="28"/>
        </w:rPr>
      </w:pPr>
    </w:p>
    <w:sectPr w:rsidR="00F37EF3" w:rsidRPr="00F37E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5F0E"/>
    <w:multiLevelType w:val="hybridMultilevel"/>
    <w:tmpl w:val="DF2E7156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B7F47EB"/>
    <w:multiLevelType w:val="hybridMultilevel"/>
    <w:tmpl w:val="1548D0FC"/>
    <w:lvl w:ilvl="0" w:tplc="B2B432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262626" w:themeColor="text1" w:themeTint="D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F3"/>
    <w:rsid w:val="00004653"/>
    <w:rsid w:val="002938D9"/>
    <w:rsid w:val="002B12B0"/>
    <w:rsid w:val="002F3031"/>
    <w:rsid w:val="00824433"/>
    <w:rsid w:val="009F52B9"/>
    <w:rsid w:val="00A6021A"/>
    <w:rsid w:val="00BD7C55"/>
    <w:rsid w:val="00C30D60"/>
    <w:rsid w:val="00D7314A"/>
    <w:rsid w:val="00D74CB8"/>
    <w:rsid w:val="00F37EF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E9E0"/>
  <w15:chartTrackingRefBased/>
  <w15:docId w15:val="{BF5D2790-E79B-487F-B0A1-1B6C85E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F3"/>
    <w:pPr>
      <w:widowControl w:val="0"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F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3"/>
    <w:rPr>
      <w:rFonts w:ascii="Segoe UI" w:eastAsia="Arial" w:hAnsi="Segoe UI" w:cs="Segoe UI"/>
      <w:color w:val="666666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2022-01-14T10:46:00Z</cp:lastPrinted>
  <dcterms:created xsi:type="dcterms:W3CDTF">2022-01-24T09:14:00Z</dcterms:created>
  <dcterms:modified xsi:type="dcterms:W3CDTF">2022-01-24T09:14:00Z</dcterms:modified>
</cp:coreProperties>
</file>