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4D" w:rsidRDefault="00CD22CC">
      <w:pPr>
        <w:jc w:val="center"/>
        <w:rPr>
          <w:rFonts w:asciiTheme="minorHAnsi" w:hAnsiTheme="minorHAnsi"/>
          <w:b/>
          <w:sz w:val="22"/>
          <w:szCs w:val="22"/>
        </w:rPr>
      </w:pPr>
      <w:r>
        <w:rPr>
          <w:rFonts w:asciiTheme="minorHAnsi" w:hAnsiTheme="minorHAnsi"/>
          <w:b/>
          <w:noProof/>
          <w:sz w:val="22"/>
          <w:szCs w:val="22"/>
          <w:lang w:eastAsia="el-GR" w:bidi="ar-SA"/>
        </w:rPr>
        <w:drawing>
          <wp:inline distT="0" distB="0" distL="0" distR="0">
            <wp:extent cx="5271135" cy="1536700"/>
            <wp:effectExtent l="1905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6" cstate="print"/>
                    <a:srcRect/>
                    <a:stretch>
                      <a:fillRect/>
                    </a:stretch>
                  </pic:blipFill>
                  <pic:spPr>
                    <a:xfrm>
                      <a:off x="0" y="0"/>
                      <a:ext cx="5271135" cy="1536700"/>
                    </a:xfrm>
                    <a:prstGeom prst="rect">
                      <a:avLst/>
                    </a:prstGeom>
                    <a:noFill/>
                    <a:ln w="9525">
                      <a:noFill/>
                      <a:miter lim="800000"/>
                      <a:headEnd/>
                      <a:tailEnd/>
                    </a:ln>
                  </pic:spPr>
                </pic:pic>
              </a:graphicData>
            </a:graphic>
          </wp:inline>
        </w:drawing>
      </w:r>
    </w:p>
    <w:p w:rsidR="003E074D" w:rsidRDefault="003E074D">
      <w:pPr>
        <w:jc w:val="center"/>
        <w:rPr>
          <w:rFonts w:asciiTheme="minorHAnsi" w:hAnsiTheme="minorHAnsi"/>
          <w:b/>
          <w:sz w:val="22"/>
          <w:szCs w:val="22"/>
        </w:rPr>
      </w:pPr>
    </w:p>
    <w:p w:rsidR="003E074D" w:rsidRDefault="00CD22CC">
      <w:pPr>
        <w:jc w:val="center"/>
        <w:rPr>
          <w:rFonts w:asciiTheme="minorHAnsi" w:hAnsiTheme="minorHAnsi"/>
          <w:b/>
          <w:sz w:val="28"/>
          <w:szCs w:val="28"/>
        </w:rPr>
      </w:pPr>
      <w:r>
        <w:rPr>
          <w:rFonts w:asciiTheme="minorHAnsi" w:hAnsiTheme="minorHAnsi"/>
          <w:b/>
          <w:sz w:val="28"/>
          <w:szCs w:val="28"/>
        </w:rPr>
        <w:t>ΔΕΛΤΙΟ ΤΥΠΟΥ</w:t>
      </w:r>
    </w:p>
    <w:p w:rsidR="003E074D" w:rsidRDefault="00DA3FC2">
      <w:pPr>
        <w:widowControl/>
        <w:suppressAutoHyphens w:val="0"/>
        <w:ind w:left="360"/>
        <w:jc w:val="right"/>
        <w:rPr>
          <w:rFonts w:asciiTheme="minorHAnsi" w:hAnsiTheme="minorHAnsi"/>
          <w:b/>
          <w:sz w:val="22"/>
          <w:szCs w:val="22"/>
        </w:rPr>
      </w:pPr>
      <w:r>
        <w:rPr>
          <w:rFonts w:asciiTheme="minorHAnsi" w:hAnsiTheme="minorHAnsi"/>
          <w:b/>
          <w:sz w:val="22"/>
          <w:szCs w:val="22"/>
        </w:rPr>
        <w:t>9</w:t>
      </w:r>
      <w:r w:rsidR="00CD22CC">
        <w:rPr>
          <w:rFonts w:asciiTheme="minorHAnsi" w:hAnsiTheme="minorHAnsi"/>
          <w:b/>
          <w:sz w:val="22"/>
          <w:szCs w:val="22"/>
        </w:rPr>
        <w:t xml:space="preserve"> Νοεμβρίου 2022</w:t>
      </w:r>
    </w:p>
    <w:p w:rsidR="003E074D" w:rsidRDefault="003E074D">
      <w:pPr>
        <w:jc w:val="center"/>
        <w:rPr>
          <w:rFonts w:asciiTheme="minorHAnsi" w:hAnsiTheme="minorHAnsi"/>
          <w:b/>
          <w:sz w:val="22"/>
          <w:szCs w:val="22"/>
        </w:rPr>
      </w:pPr>
    </w:p>
    <w:p w:rsidR="003E074D" w:rsidRDefault="00CD22CC">
      <w:pPr>
        <w:pStyle w:val="Default"/>
        <w:jc w:val="center"/>
        <w:rPr>
          <w:rFonts w:asciiTheme="minorHAnsi" w:hAnsiTheme="minorHAnsi"/>
          <w:b/>
          <w:bCs/>
          <w:sz w:val="28"/>
          <w:szCs w:val="28"/>
        </w:rPr>
      </w:pPr>
      <w:r>
        <w:rPr>
          <w:rFonts w:asciiTheme="minorHAnsi" w:hAnsiTheme="minorHAnsi"/>
          <w:b/>
          <w:bCs/>
          <w:sz w:val="28"/>
          <w:szCs w:val="28"/>
        </w:rPr>
        <w:t xml:space="preserve">Τα δάκρυα ήταν .....κροκοδείλια!!!.  Αναστέλλονται για τρίτη φορά οι κατεδαφίσεις...  </w:t>
      </w:r>
    </w:p>
    <w:p w:rsidR="003E074D" w:rsidRDefault="003E074D">
      <w:pPr>
        <w:pStyle w:val="Default"/>
        <w:jc w:val="center"/>
        <w:rPr>
          <w:rFonts w:asciiTheme="minorHAnsi" w:hAnsiTheme="minorHAnsi"/>
          <w:b/>
          <w:bCs/>
          <w:sz w:val="28"/>
          <w:szCs w:val="28"/>
          <w:u w:val="single"/>
        </w:rPr>
      </w:pPr>
    </w:p>
    <w:p w:rsidR="003E074D" w:rsidRDefault="00CD22CC">
      <w:pPr>
        <w:widowControl/>
        <w:spacing w:line="276" w:lineRule="auto"/>
        <w:jc w:val="both"/>
        <w:rPr>
          <w:rFonts w:asciiTheme="minorHAnsi" w:hAnsiTheme="minorHAnsi"/>
          <w:sz w:val="22"/>
          <w:szCs w:val="22"/>
        </w:rPr>
      </w:pPr>
      <w:r>
        <w:rPr>
          <w:rFonts w:asciiTheme="minorHAnsi" w:hAnsiTheme="minorHAnsi"/>
          <w:sz w:val="22"/>
          <w:szCs w:val="22"/>
        </w:rPr>
        <w:t>Με προσθήκη - τροπολογία που κατατέθηκε την 1</w:t>
      </w:r>
      <w:r>
        <w:rPr>
          <w:rFonts w:asciiTheme="minorHAnsi" w:hAnsiTheme="minorHAnsi"/>
          <w:sz w:val="22"/>
          <w:szCs w:val="22"/>
          <w:vertAlign w:val="superscript"/>
        </w:rPr>
        <w:t>η</w:t>
      </w:r>
      <w:r>
        <w:rPr>
          <w:rFonts w:asciiTheme="minorHAnsi" w:hAnsiTheme="minorHAnsi"/>
          <w:sz w:val="22"/>
          <w:szCs w:val="22"/>
        </w:rPr>
        <w:t xml:space="preserve"> Νοεμβρίου σε νόμο του Υπουργείου Οικονομικών, ψηφίστηκε </w:t>
      </w:r>
      <w:r>
        <w:rPr>
          <w:rFonts w:asciiTheme="minorHAnsi" w:eastAsia="Times New Roman" w:hAnsiTheme="minorHAnsi" w:cs="Times New Roman"/>
          <w:color w:val="222222"/>
          <w:sz w:val="22"/>
          <w:szCs w:val="22"/>
          <w:lang w:eastAsia="el-GR"/>
        </w:rPr>
        <w:t xml:space="preserve"> στη </w:t>
      </w:r>
      <w:r>
        <w:rPr>
          <w:rFonts w:asciiTheme="minorHAnsi" w:eastAsia="Times New Roman" w:hAnsiTheme="minorHAnsi" w:cs="Times New Roman"/>
          <w:color w:val="222222"/>
          <w:sz w:val="22"/>
          <w:szCs w:val="22"/>
          <w:lang w:val="en-US" w:eastAsia="el-GR"/>
        </w:rPr>
        <w:t>B</w:t>
      </w:r>
      <w:r>
        <w:rPr>
          <w:rFonts w:asciiTheme="minorHAnsi" w:eastAsia="Times New Roman" w:hAnsiTheme="minorHAnsi" w:cs="Times New Roman"/>
          <w:color w:val="222222"/>
          <w:sz w:val="22"/>
          <w:szCs w:val="22"/>
          <w:lang w:eastAsia="el-GR"/>
        </w:rPr>
        <w:t xml:space="preserve">ουλή, μόνο με τις ψήφους της κυβέρνησης, </w:t>
      </w:r>
      <w:r>
        <w:rPr>
          <w:rFonts w:asciiTheme="minorHAnsi" w:hAnsiTheme="minorHAnsi"/>
          <w:sz w:val="22"/>
          <w:szCs w:val="22"/>
        </w:rPr>
        <w:t xml:space="preserve">η αναστολή μέχρι τις 03.01.2023 της εκτέλεσης πρωτοκόλλων κατεδάφισης και διοικητικής αποβολής για υφιστάμενα πριν τις </w:t>
      </w:r>
      <w:r w:rsidRPr="00C14DD1">
        <w:rPr>
          <w:rFonts w:asciiTheme="minorHAnsi" w:hAnsiTheme="minorHAnsi"/>
          <w:sz w:val="22"/>
          <w:szCs w:val="22"/>
        </w:rPr>
        <w:t>0</w:t>
      </w:r>
      <w:r>
        <w:rPr>
          <w:rFonts w:asciiTheme="minorHAnsi" w:hAnsiTheme="minorHAnsi"/>
          <w:sz w:val="22"/>
          <w:szCs w:val="22"/>
        </w:rPr>
        <w:t>9.</w:t>
      </w:r>
      <w:r w:rsidRPr="00C14DD1">
        <w:rPr>
          <w:rFonts w:asciiTheme="minorHAnsi" w:hAnsiTheme="minorHAnsi"/>
          <w:sz w:val="22"/>
          <w:szCs w:val="22"/>
        </w:rPr>
        <w:t>0</w:t>
      </w:r>
      <w:r w:rsidR="00C14DD1">
        <w:rPr>
          <w:rFonts w:asciiTheme="minorHAnsi" w:hAnsiTheme="minorHAnsi"/>
          <w:sz w:val="22"/>
          <w:szCs w:val="22"/>
        </w:rPr>
        <w:t>3.2021</w:t>
      </w:r>
      <w:r>
        <w:rPr>
          <w:rFonts w:asciiTheme="minorHAnsi" w:hAnsiTheme="minorHAnsi"/>
          <w:sz w:val="22"/>
          <w:szCs w:val="22"/>
        </w:rPr>
        <w:t xml:space="preserve"> έργα</w:t>
      </w:r>
      <w:r w:rsidR="00C14DD1" w:rsidRPr="00C14DD1">
        <w:rPr>
          <w:rFonts w:asciiTheme="minorHAnsi" w:hAnsiTheme="minorHAnsi"/>
          <w:sz w:val="22"/>
          <w:szCs w:val="22"/>
        </w:rPr>
        <w:t>,</w:t>
      </w:r>
      <w:r>
        <w:rPr>
          <w:rFonts w:asciiTheme="minorHAnsi" w:hAnsiTheme="minorHAnsi"/>
          <w:sz w:val="22"/>
          <w:szCs w:val="22"/>
        </w:rPr>
        <w:t xml:space="preserve"> κάθε είδους, που έχουν κατασκευαστεί στον αιγιαλό, την παραλία, την όχθη, την παρόχθια ζώνη, το υδάτινο στοιχείο, τον πυθμένα και το υπέδαφος του βυθού της θάλασσας, λιμνοθάλασσας, λίμνης και κοίτης πλεύσιμου ποταμού χωρίς υφιστάμενη απόφαση παραχώρησης της χρήσης τους.</w:t>
      </w:r>
    </w:p>
    <w:p w:rsidR="003E074D" w:rsidRDefault="003E074D">
      <w:pPr>
        <w:widowControl/>
        <w:spacing w:line="276" w:lineRule="auto"/>
        <w:jc w:val="both"/>
        <w:rPr>
          <w:rFonts w:asciiTheme="minorHAnsi" w:hAnsiTheme="minorHAnsi"/>
          <w:sz w:val="22"/>
          <w:szCs w:val="22"/>
        </w:rPr>
      </w:pPr>
    </w:p>
    <w:p w:rsidR="003E074D" w:rsidRDefault="00CD22CC">
      <w:pPr>
        <w:widowControl/>
        <w:spacing w:line="276" w:lineRule="auto"/>
        <w:jc w:val="both"/>
        <w:rPr>
          <w:rFonts w:asciiTheme="minorHAnsi" w:hAnsiTheme="minorHAnsi"/>
          <w:sz w:val="22"/>
          <w:szCs w:val="22"/>
        </w:rPr>
      </w:pPr>
      <w:r>
        <w:rPr>
          <w:rFonts w:asciiTheme="minorHAnsi" w:hAnsiTheme="minorHAnsi"/>
          <w:sz w:val="22"/>
          <w:szCs w:val="22"/>
        </w:rPr>
        <w:t xml:space="preserve">Είναι η τρίτη φορά που αναβάλλονται οι κατεδαφίσεις. Στη δεύτερη αναστολή, </w:t>
      </w:r>
      <w:hyperlink r:id="rId7" w:history="1">
        <w:r>
          <w:rPr>
            <w:rStyle w:val="Hyperlink"/>
            <w:rFonts w:asciiTheme="minorHAnsi" w:hAnsiTheme="minorHAnsi"/>
            <w:color w:val="7030A0"/>
            <w:sz w:val="22"/>
            <w:szCs w:val="22"/>
            <w:u w:val="none"/>
          </w:rPr>
          <w:t>σε δελτίο τύπου μας</w:t>
        </w:r>
      </w:hyperlink>
      <w:r>
        <w:rPr>
          <w:rFonts w:asciiTheme="minorHAnsi" w:hAnsiTheme="minorHAnsi"/>
          <w:sz w:val="22"/>
          <w:szCs w:val="22"/>
        </w:rPr>
        <w:t xml:space="preserve"> το Μάρτιο του 2022, αναφέραμε: «</w:t>
      </w:r>
      <w:r>
        <w:rPr>
          <w:rFonts w:asciiTheme="minorHAnsi" w:hAnsiTheme="minorHAnsi"/>
          <w:i/>
          <w:sz w:val="22"/>
          <w:szCs w:val="22"/>
        </w:rPr>
        <w:t>Μετά από τις αλλεπάλληλες αυτές παρατάσεις, εύλογα σκεφτόμαστε ότι το Υπουργείο αναζητά τρόπο νομιμοποίησης των αυθαιρεσιών, παρά το ότι το </w:t>
      </w:r>
      <w:r>
        <w:rPr>
          <w:rFonts w:asciiTheme="minorHAnsi" w:hAnsiTheme="minorHAnsi"/>
          <w:b/>
          <w:bCs/>
          <w:i/>
          <w:sz w:val="22"/>
          <w:szCs w:val="22"/>
        </w:rPr>
        <w:t>Συμβούλιο της Επικρατείας,</w:t>
      </w:r>
      <w:r>
        <w:rPr>
          <w:rFonts w:asciiTheme="minorHAnsi" w:hAnsiTheme="minorHAnsi"/>
          <w:i/>
          <w:sz w:val="22"/>
          <w:szCs w:val="22"/>
        </w:rPr>
        <w:t>  με πολλές αποφάσεις του, έχει κρίνει αντισυνταγματική (</w:t>
      </w:r>
      <w:r>
        <w:rPr>
          <w:rFonts w:asciiTheme="minorHAnsi" w:hAnsiTheme="minorHAnsi"/>
          <w:b/>
          <w:i/>
          <w:sz w:val="22"/>
          <w:szCs w:val="22"/>
        </w:rPr>
        <w:t>όχι μόνο με το κριτήριο της προστασίας του περιβάλλοντος, αλλά και με το κριτήριο της ισονομίας</w:t>
      </w:r>
      <w:r>
        <w:rPr>
          <w:rFonts w:asciiTheme="minorHAnsi" w:hAnsiTheme="minorHAnsi"/>
          <w:i/>
          <w:sz w:val="22"/>
          <w:szCs w:val="22"/>
        </w:rPr>
        <w:t>) οποιαδήποτε διαδικασία νομιμοποίησης παράνομων κατασκευών ή χρήσεων σε αιγιαλούς και παραλίες, αλλά και δίπλα ή μέσα σε ρέματα. Για τον λόγο αυτό άλλωστε, οι ρυθμίσεις της τελευταίας δεκαετίας, περί νομιμοποίησης των αυθαιρέτων κατασκευών, εξαίρεσαν τις συγκεκριμένες κατηγορίες.</w:t>
      </w:r>
      <w:r>
        <w:rPr>
          <w:rFonts w:asciiTheme="minorHAnsi" w:hAnsiTheme="minorHAnsi"/>
          <w:sz w:val="22"/>
          <w:szCs w:val="22"/>
        </w:rPr>
        <w:t xml:space="preserve">». </w:t>
      </w:r>
    </w:p>
    <w:p w:rsidR="003E074D" w:rsidRDefault="003E074D">
      <w:pPr>
        <w:widowControl/>
        <w:spacing w:line="276" w:lineRule="auto"/>
        <w:jc w:val="both"/>
        <w:rPr>
          <w:rFonts w:asciiTheme="minorHAnsi" w:hAnsiTheme="minorHAnsi"/>
          <w:sz w:val="22"/>
          <w:szCs w:val="22"/>
        </w:rPr>
      </w:pPr>
    </w:p>
    <w:p w:rsidR="003E074D" w:rsidRDefault="00CD22CC">
      <w:pPr>
        <w:widowControl/>
        <w:spacing w:line="276" w:lineRule="auto"/>
        <w:jc w:val="both"/>
        <w:rPr>
          <w:rFonts w:asciiTheme="minorHAnsi" w:hAnsiTheme="minorHAnsi"/>
          <w:sz w:val="22"/>
          <w:szCs w:val="22"/>
        </w:rPr>
      </w:pPr>
      <w:r>
        <w:rPr>
          <w:rFonts w:asciiTheme="minorHAnsi" w:hAnsiTheme="minorHAnsi"/>
          <w:sz w:val="22"/>
          <w:szCs w:val="22"/>
        </w:rPr>
        <w:t>Και επιβεβαιωθήκαμε....</w:t>
      </w:r>
    </w:p>
    <w:p w:rsidR="003E074D" w:rsidRDefault="00CD22CC">
      <w:pPr>
        <w:widowControl/>
        <w:spacing w:line="276" w:lineRule="auto"/>
        <w:jc w:val="both"/>
        <w:rPr>
          <w:rFonts w:asciiTheme="minorHAnsi" w:hAnsiTheme="minorHAnsi"/>
          <w:sz w:val="22"/>
          <w:szCs w:val="22"/>
        </w:rPr>
      </w:pPr>
      <w:r>
        <w:rPr>
          <w:rFonts w:asciiTheme="minorHAnsi" w:hAnsiTheme="minorHAnsi"/>
          <w:sz w:val="22"/>
          <w:szCs w:val="22"/>
        </w:rPr>
        <w:t>«</w:t>
      </w:r>
      <w:r>
        <w:rPr>
          <w:rFonts w:asciiTheme="minorHAnsi" w:hAnsiTheme="minorHAnsi"/>
          <w:i/>
          <w:sz w:val="22"/>
          <w:szCs w:val="22"/>
        </w:rPr>
        <w:t xml:space="preserve">Η παράταση κρίνεται επιβεβλημένη, λόγω των επαναλαμβανόμενων καθυστερήσεων που παρατηρήθηκαν μακροπρόθεσμα, εξαιτίας της πανδημίας, </w:t>
      </w:r>
      <w:r>
        <w:rPr>
          <w:rFonts w:asciiTheme="minorHAnsi" w:hAnsiTheme="minorHAnsi"/>
          <w:b/>
          <w:i/>
          <w:sz w:val="22"/>
          <w:szCs w:val="22"/>
        </w:rPr>
        <w:t>ως προς την ομαλή διεξαγωγή των διαδικασιών νομιμοποίησης/τακτοποίησης των σχετικών έργων</w:t>
      </w:r>
      <w:r>
        <w:rPr>
          <w:rFonts w:asciiTheme="minorHAnsi" w:hAnsiTheme="minorHAnsi"/>
          <w:sz w:val="22"/>
          <w:szCs w:val="22"/>
        </w:rPr>
        <w:t xml:space="preserve">», είπε ο υφυπουργός Οικονομικών Απόστολος </w:t>
      </w:r>
      <w:proofErr w:type="spellStart"/>
      <w:r>
        <w:rPr>
          <w:rFonts w:asciiTheme="minorHAnsi" w:hAnsiTheme="minorHAnsi"/>
          <w:sz w:val="22"/>
          <w:szCs w:val="22"/>
        </w:rPr>
        <w:t>Βεσυρόπουλος</w:t>
      </w:r>
      <w:proofErr w:type="spellEnd"/>
      <w:r>
        <w:rPr>
          <w:rFonts w:asciiTheme="minorHAnsi" w:hAnsiTheme="minorHAnsi"/>
          <w:sz w:val="22"/>
          <w:szCs w:val="22"/>
        </w:rPr>
        <w:t xml:space="preserve"> και πρόσθεσε ότι «η υλοποίηση κατεδάφισης και της αποβολής στην παρούσα χρονική συγκυρία, θα ήταν δυσχερής για πολυπληθείς ομάδες ενδιαφερομένων και τουριστικές επιχειρήσεις που επικεντρώνουν τη δραστηριότητα τους σε έργα κατασκευασμένα στον αιγιαλό και την παραλία, χωρίς να υφίσταται ενεργή απόφαση παραχώρησης της χρήσης αυτών». Ο κ. </w:t>
      </w:r>
      <w:proofErr w:type="spellStart"/>
      <w:r>
        <w:rPr>
          <w:rFonts w:asciiTheme="minorHAnsi" w:hAnsiTheme="minorHAnsi"/>
          <w:sz w:val="22"/>
          <w:szCs w:val="22"/>
        </w:rPr>
        <w:t>Βεσυρόπουλος</w:t>
      </w:r>
      <w:proofErr w:type="spellEnd"/>
      <w:r>
        <w:rPr>
          <w:rFonts w:asciiTheme="minorHAnsi" w:hAnsiTheme="minorHAnsi"/>
          <w:sz w:val="22"/>
          <w:szCs w:val="22"/>
        </w:rPr>
        <w:t xml:space="preserve"> είπε εξάλλου, ότι οι εν λόγω ενδιαφερόμενοι δεν θα είχαν επαρκείς εναλλακτικές δυνατότητες μετά την κατεδάφιση και τη διοικητική αποβολή</w:t>
      </w:r>
      <w:hyperlink r:id="rId8" w:history="1">
        <w:r>
          <w:rPr>
            <w:rStyle w:val="Hyperlink"/>
            <w:rFonts w:asciiTheme="minorHAnsi" w:hAnsiTheme="minorHAnsi"/>
            <w:color w:val="7030A0"/>
            <w:sz w:val="22"/>
            <w:szCs w:val="22"/>
            <w:vertAlign w:val="superscript"/>
          </w:rPr>
          <w:t>1</w:t>
        </w:r>
      </w:hyperlink>
      <w:r>
        <w:rPr>
          <w:rFonts w:asciiTheme="minorHAnsi" w:hAnsiTheme="minorHAnsi"/>
          <w:sz w:val="22"/>
          <w:szCs w:val="22"/>
        </w:rPr>
        <w:t>.</w:t>
      </w:r>
    </w:p>
    <w:p w:rsidR="003E074D" w:rsidRDefault="00CD22CC">
      <w:pPr>
        <w:widowControl/>
        <w:spacing w:line="276" w:lineRule="auto"/>
        <w:jc w:val="both"/>
        <w:rPr>
          <w:rFonts w:asciiTheme="minorHAnsi" w:hAnsiTheme="minorHAnsi"/>
          <w:sz w:val="22"/>
          <w:szCs w:val="22"/>
        </w:rPr>
      </w:pPr>
      <w:r>
        <w:rPr>
          <w:rFonts w:asciiTheme="minorHAnsi" w:hAnsiTheme="minorHAnsi"/>
          <w:sz w:val="22"/>
          <w:szCs w:val="22"/>
        </w:rPr>
        <w:lastRenderedPageBreak/>
        <w:t xml:space="preserve">Η παραπάνω τροπολογία κατατέθηκε μόλις δεκαπέντε ημέρες μετά τις πλημμύρες στην περιοχή της Αγίας Πελαγίας, όπου έχασαν τη ζωή τους δύο άνθρωποι και μόλις μία ημέρα μετά τις κατολισθήσεις στην Αγία Φωτιά όπου έχασε τη ζωή του ένας άνθρωπος!! </w:t>
      </w:r>
    </w:p>
    <w:p w:rsidR="003E074D" w:rsidRDefault="003E074D">
      <w:pPr>
        <w:widowControl/>
        <w:spacing w:line="276" w:lineRule="auto"/>
        <w:jc w:val="both"/>
        <w:rPr>
          <w:rFonts w:asciiTheme="minorHAnsi" w:hAnsiTheme="minorHAnsi"/>
          <w:sz w:val="22"/>
          <w:szCs w:val="22"/>
        </w:rPr>
      </w:pPr>
    </w:p>
    <w:p w:rsidR="003E074D" w:rsidRDefault="00CD22CC">
      <w:pPr>
        <w:widowControl/>
        <w:spacing w:line="276" w:lineRule="auto"/>
        <w:jc w:val="both"/>
        <w:rPr>
          <w:rFonts w:asciiTheme="minorHAnsi" w:hAnsiTheme="minorHAnsi"/>
          <w:sz w:val="22"/>
          <w:szCs w:val="22"/>
        </w:rPr>
      </w:pPr>
      <w:r>
        <w:rPr>
          <w:rFonts w:asciiTheme="minorHAnsi" w:hAnsiTheme="minorHAnsi"/>
          <w:sz w:val="22"/>
          <w:szCs w:val="22"/>
        </w:rPr>
        <w:t>Η πολιτική κατεύθυνση παραμένει σταθερή ...!</w:t>
      </w:r>
    </w:p>
    <w:p w:rsidR="003E074D" w:rsidRDefault="003E074D">
      <w:pPr>
        <w:widowControl/>
        <w:spacing w:line="276" w:lineRule="auto"/>
        <w:jc w:val="both"/>
        <w:rPr>
          <w:rFonts w:asciiTheme="minorHAnsi" w:hAnsiTheme="minorHAnsi"/>
          <w:sz w:val="22"/>
          <w:szCs w:val="22"/>
        </w:rPr>
      </w:pPr>
    </w:p>
    <w:p w:rsidR="003E074D" w:rsidRDefault="00CD22CC">
      <w:pPr>
        <w:widowControl/>
        <w:numPr>
          <w:ilvl w:val="0"/>
          <w:numId w:val="1"/>
        </w:numPr>
        <w:spacing w:line="276" w:lineRule="auto"/>
        <w:jc w:val="both"/>
        <w:rPr>
          <w:rFonts w:asciiTheme="minorHAnsi" w:hAnsiTheme="minorHAnsi"/>
          <w:sz w:val="22"/>
          <w:szCs w:val="22"/>
        </w:rPr>
      </w:pPr>
      <w:r>
        <w:rPr>
          <w:rFonts w:asciiTheme="minorHAnsi" w:hAnsiTheme="minorHAnsi"/>
          <w:sz w:val="22"/>
          <w:szCs w:val="22"/>
        </w:rPr>
        <w:t xml:space="preserve">Έλλειψη </w:t>
      </w:r>
      <w:r w:rsidR="00E44AD5">
        <w:rPr>
          <w:rFonts w:asciiTheme="minorHAnsi" w:hAnsiTheme="minorHAnsi"/>
          <w:sz w:val="22"/>
          <w:szCs w:val="22"/>
        </w:rPr>
        <w:t>εξειδικευμένου σχεδιασμού του παράκτιου χώρου με βάση τις σύγχρονες προσεγγίσεις για την προστασία των ακτών</w:t>
      </w:r>
      <w:r w:rsidR="00544A0B">
        <w:rPr>
          <w:rFonts w:asciiTheme="minorHAnsi" w:hAnsiTheme="minorHAnsi"/>
          <w:sz w:val="22"/>
          <w:szCs w:val="22"/>
        </w:rPr>
        <w:t>,</w:t>
      </w:r>
    </w:p>
    <w:p w:rsidR="003E074D" w:rsidRDefault="00CD22CC">
      <w:pPr>
        <w:widowControl/>
        <w:numPr>
          <w:ilvl w:val="0"/>
          <w:numId w:val="1"/>
        </w:numPr>
        <w:spacing w:line="276" w:lineRule="auto"/>
        <w:jc w:val="both"/>
        <w:rPr>
          <w:rFonts w:asciiTheme="minorHAnsi" w:hAnsiTheme="minorHAnsi"/>
          <w:strike/>
          <w:sz w:val="22"/>
          <w:szCs w:val="22"/>
        </w:rPr>
      </w:pPr>
      <w:r>
        <w:rPr>
          <w:rFonts w:asciiTheme="minorHAnsi" w:hAnsiTheme="minorHAnsi"/>
          <w:sz w:val="22"/>
          <w:szCs w:val="22"/>
        </w:rPr>
        <w:t>Έλλειψη ολοκληρωμένου πολεοδομικού σχεδιασμού</w:t>
      </w:r>
      <w:bookmarkStart w:id="0" w:name="_GoBack"/>
      <w:bookmarkEnd w:id="0"/>
      <w:r w:rsidR="00870C55">
        <w:rPr>
          <w:rFonts w:asciiTheme="minorHAnsi" w:hAnsiTheme="minorHAnsi"/>
          <w:sz w:val="22"/>
          <w:szCs w:val="22"/>
        </w:rPr>
        <w:t xml:space="preserve"> στις ανεπτυγμένες αστικές περιοχές</w:t>
      </w:r>
      <w:r w:rsidR="00544A0B">
        <w:rPr>
          <w:rFonts w:asciiTheme="minorHAnsi" w:hAnsiTheme="minorHAnsi"/>
          <w:sz w:val="22"/>
          <w:szCs w:val="22"/>
        </w:rPr>
        <w:t>,</w:t>
      </w:r>
    </w:p>
    <w:p w:rsidR="003E074D" w:rsidRPr="00A057CE" w:rsidRDefault="00713990">
      <w:pPr>
        <w:widowControl/>
        <w:numPr>
          <w:ilvl w:val="0"/>
          <w:numId w:val="1"/>
        </w:numPr>
        <w:spacing w:line="276" w:lineRule="auto"/>
        <w:jc w:val="both"/>
        <w:rPr>
          <w:rFonts w:asciiTheme="minorHAnsi" w:hAnsiTheme="minorHAnsi"/>
          <w:sz w:val="22"/>
          <w:szCs w:val="22"/>
        </w:rPr>
      </w:pPr>
      <w:r>
        <w:rPr>
          <w:rFonts w:asciiTheme="minorHAnsi" w:hAnsiTheme="minorHAnsi"/>
          <w:sz w:val="22"/>
          <w:szCs w:val="22"/>
        </w:rPr>
        <w:t>Σταδιακή αποδυνάμωση της περιβαλλοντικής νομοθεσίας</w:t>
      </w:r>
      <w:r w:rsidR="00544A0B">
        <w:rPr>
          <w:rFonts w:asciiTheme="minorHAnsi" w:hAnsiTheme="minorHAnsi"/>
          <w:sz w:val="22"/>
          <w:szCs w:val="22"/>
        </w:rPr>
        <w:t>,</w:t>
      </w:r>
    </w:p>
    <w:p w:rsidR="003E074D" w:rsidRDefault="00504621">
      <w:pPr>
        <w:widowControl/>
        <w:numPr>
          <w:ilvl w:val="0"/>
          <w:numId w:val="1"/>
        </w:numPr>
        <w:spacing w:line="276" w:lineRule="auto"/>
        <w:jc w:val="both"/>
        <w:rPr>
          <w:rFonts w:asciiTheme="minorHAnsi" w:hAnsiTheme="minorHAnsi"/>
          <w:sz w:val="22"/>
          <w:szCs w:val="22"/>
        </w:rPr>
      </w:pPr>
      <w:r>
        <w:rPr>
          <w:rFonts w:asciiTheme="minorHAnsi" w:hAnsiTheme="minorHAnsi"/>
          <w:sz w:val="22"/>
          <w:szCs w:val="22"/>
        </w:rPr>
        <w:t>Έντονη</w:t>
      </w:r>
      <w:r w:rsidR="00CD22CC">
        <w:rPr>
          <w:rFonts w:asciiTheme="minorHAnsi" w:hAnsiTheme="minorHAnsi"/>
          <w:sz w:val="22"/>
          <w:szCs w:val="22"/>
        </w:rPr>
        <w:t xml:space="preserve"> ιδιωτικοποίηση του δημόσιου χώρου (</w:t>
      </w:r>
      <w:proofErr w:type="spellStart"/>
      <w:r w:rsidR="00CD22CC">
        <w:rPr>
          <w:rFonts w:asciiTheme="minorHAnsi" w:hAnsiTheme="minorHAnsi"/>
          <w:sz w:val="22"/>
          <w:szCs w:val="22"/>
        </w:rPr>
        <w:t>αδειοδοτήσεις</w:t>
      </w:r>
      <w:proofErr w:type="spellEnd"/>
      <w:r w:rsidR="00CD22CC">
        <w:rPr>
          <w:rFonts w:asciiTheme="minorHAnsi" w:hAnsiTheme="minorHAnsi"/>
          <w:sz w:val="22"/>
          <w:szCs w:val="22"/>
        </w:rPr>
        <w:t xml:space="preserve"> μεγάλων ξενοδοχειακών μονάδων στην παράκτια ζώνη, </w:t>
      </w:r>
      <w:proofErr w:type="spellStart"/>
      <w:r w:rsidR="00CD22CC">
        <w:rPr>
          <w:rFonts w:asciiTheme="minorHAnsi" w:hAnsiTheme="minorHAnsi"/>
          <w:sz w:val="22"/>
          <w:szCs w:val="22"/>
        </w:rPr>
        <w:t>αδειοδότηση</w:t>
      </w:r>
      <w:proofErr w:type="spellEnd"/>
      <w:r w:rsidR="00CD22CC">
        <w:rPr>
          <w:rFonts w:asciiTheme="minorHAnsi" w:hAnsiTheme="minorHAnsi"/>
          <w:sz w:val="22"/>
          <w:szCs w:val="22"/>
        </w:rPr>
        <w:t xml:space="preserve"> μεγάλων μονάδων ανανεώσιμων πηγών ενέργειας ''κατεβάζοντας'' τα βουνά κ.α.)</w:t>
      </w:r>
      <w:r w:rsidR="00544A0B">
        <w:rPr>
          <w:rFonts w:asciiTheme="minorHAnsi" w:hAnsiTheme="minorHAnsi"/>
          <w:sz w:val="22"/>
          <w:szCs w:val="22"/>
        </w:rPr>
        <w:t>,</w:t>
      </w:r>
    </w:p>
    <w:p w:rsidR="003E074D" w:rsidRPr="008464D1" w:rsidRDefault="00CD22CC" w:rsidP="008464D1">
      <w:pPr>
        <w:widowControl/>
        <w:numPr>
          <w:ilvl w:val="0"/>
          <w:numId w:val="1"/>
        </w:numPr>
        <w:spacing w:line="276" w:lineRule="auto"/>
        <w:jc w:val="both"/>
        <w:rPr>
          <w:rFonts w:asciiTheme="minorHAnsi" w:hAnsiTheme="minorHAnsi"/>
          <w:sz w:val="22"/>
          <w:szCs w:val="22"/>
        </w:rPr>
      </w:pPr>
      <w:r>
        <w:rPr>
          <w:rFonts w:asciiTheme="minorHAnsi" w:hAnsiTheme="minorHAnsi"/>
          <w:sz w:val="22"/>
          <w:szCs w:val="22"/>
        </w:rPr>
        <w:t xml:space="preserve">Ξεπούλημα του δημόσιου χώρου, μέσω του Ταμείου Αξιοποίησης Ιδιωτικής Περιουσίας του Δημοσίου (ΤΑΙΠΕΔ), </w:t>
      </w:r>
    </w:p>
    <w:p w:rsidR="008464D1" w:rsidRPr="008464D1" w:rsidRDefault="008464D1" w:rsidP="008464D1">
      <w:pPr>
        <w:widowControl/>
        <w:spacing w:line="276" w:lineRule="auto"/>
        <w:ind w:left="420"/>
        <w:jc w:val="both"/>
        <w:rPr>
          <w:rFonts w:asciiTheme="minorHAnsi" w:hAnsiTheme="minorHAnsi"/>
          <w:sz w:val="22"/>
          <w:szCs w:val="22"/>
        </w:rPr>
      </w:pPr>
    </w:p>
    <w:p w:rsidR="003E074D" w:rsidRDefault="00CD22CC">
      <w:pPr>
        <w:widowControl/>
        <w:spacing w:line="276" w:lineRule="auto"/>
        <w:jc w:val="both"/>
        <w:rPr>
          <w:rFonts w:asciiTheme="minorHAnsi" w:hAnsiTheme="minorHAnsi"/>
          <w:sz w:val="22"/>
          <w:szCs w:val="22"/>
        </w:rPr>
      </w:pPr>
      <w:r>
        <w:rPr>
          <w:rFonts w:asciiTheme="minorHAnsi" w:hAnsiTheme="minorHAnsi"/>
          <w:sz w:val="22"/>
          <w:szCs w:val="22"/>
        </w:rPr>
        <w:t xml:space="preserve">Με συνέπειες: </w:t>
      </w:r>
    </w:p>
    <w:p w:rsidR="00713990" w:rsidRDefault="00713990">
      <w:pPr>
        <w:widowControl/>
        <w:numPr>
          <w:ilvl w:val="0"/>
          <w:numId w:val="1"/>
        </w:numPr>
        <w:spacing w:line="276" w:lineRule="auto"/>
        <w:jc w:val="both"/>
        <w:rPr>
          <w:rFonts w:asciiTheme="minorHAnsi" w:hAnsiTheme="minorHAnsi"/>
          <w:sz w:val="22"/>
          <w:szCs w:val="22"/>
        </w:rPr>
      </w:pPr>
      <w:r w:rsidRPr="00A057CE">
        <w:rPr>
          <w:rFonts w:asciiTheme="minorHAnsi" w:hAnsiTheme="minorHAnsi"/>
          <w:sz w:val="22"/>
          <w:szCs w:val="22"/>
        </w:rPr>
        <w:t xml:space="preserve">Η νομοθεσία για την προστασία του περιβάλλοντος </w:t>
      </w:r>
      <w:r>
        <w:rPr>
          <w:rFonts w:asciiTheme="minorHAnsi" w:hAnsiTheme="minorHAnsi"/>
          <w:sz w:val="22"/>
          <w:szCs w:val="22"/>
        </w:rPr>
        <w:t xml:space="preserve">να </w:t>
      </w:r>
      <w:r w:rsidRPr="00A057CE">
        <w:rPr>
          <w:rFonts w:asciiTheme="minorHAnsi" w:hAnsiTheme="minorHAnsi"/>
          <w:sz w:val="22"/>
          <w:szCs w:val="22"/>
        </w:rPr>
        <w:t>γίνεται όλο και πιο προσχηματική</w:t>
      </w:r>
      <w:r w:rsidR="002116E5">
        <w:rPr>
          <w:rFonts w:asciiTheme="minorHAnsi" w:hAnsiTheme="minorHAnsi"/>
          <w:sz w:val="22"/>
          <w:szCs w:val="22"/>
        </w:rPr>
        <w:t>,</w:t>
      </w:r>
    </w:p>
    <w:p w:rsidR="003E074D" w:rsidRDefault="00CD22CC">
      <w:pPr>
        <w:widowControl/>
        <w:numPr>
          <w:ilvl w:val="0"/>
          <w:numId w:val="1"/>
        </w:numPr>
        <w:spacing w:line="276" w:lineRule="auto"/>
        <w:jc w:val="both"/>
        <w:rPr>
          <w:rFonts w:asciiTheme="minorHAnsi" w:hAnsiTheme="minorHAnsi"/>
          <w:sz w:val="22"/>
          <w:szCs w:val="22"/>
        </w:rPr>
      </w:pPr>
      <w:r>
        <w:rPr>
          <w:rFonts w:asciiTheme="minorHAnsi" w:hAnsiTheme="minorHAnsi"/>
          <w:sz w:val="22"/>
          <w:szCs w:val="22"/>
        </w:rPr>
        <w:t xml:space="preserve">Να μην έχουν ακόμα οριοθετηθεί τα ρέματα και οι γραμμές αιγιαλού και παραλίας, </w:t>
      </w:r>
    </w:p>
    <w:p w:rsidR="003E074D" w:rsidRDefault="0027078D">
      <w:pPr>
        <w:widowControl/>
        <w:numPr>
          <w:ilvl w:val="0"/>
          <w:numId w:val="1"/>
        </w:numPr>
        <w:spacing w:line="276" w:lineRule="auto"/>
        <w:jc w:val="both"/>
        <w:rPr>
          <w:rFonts w:asciiTheme="minorHAnsi" w:hAnsiTheme="minorHAnsi"/>
          <w:sz w:val="22"/>
          <w:szCs w:val="22"/>
        </w:rPr>
      </w:pPr>
      <w:r>
        <w:rPr>
          <w:rFonts w:asciiTheme="minorHAnsi" w:hAnsiTheme="minorHAnsi"/>
          <w:sz w:val="22"/>
          <w:szCs w:val="22"/>
        </w:rPr>
        <w:t xml:space="preserve">Να συρρικνώνεται διαρκώς ο </w:t>
      </w:r>
      <w:r w:rsidR="00CD22CC">
        <w:rPr>
          <w:rFonts w:asciiTheme="minorHAnsi" w:hAnsiTheme="minorHAnsi"/>
          <w:sz w:val="22"/>
          <w:szCs w:val="22"/>
        </w:rPr>
        <w:t>δημόσιο</w:t>
      </w:r>
      <w:r>
        <w:rPr>
          <w:rFonts w:asciiTheme="minorHAnsi" w:hAnsiTheme="minorHAnsi"/>
          <w:sz w:val="22"/>
          <w:szCs w:val="22"/>
        </w:rPr>
        <w:t>ς</w:t>
      </w:r>
      <w:r w:rsidR="00CD22CC">
        <w:rPr>
          <w:rFonts w:asciiTheme="minorHAnsi" w:hAnsiTheme="minorHAnsi"/>
          <w:sz w:val="22"/>
          <w:szCs w:val="22"/>
        </w:rPr>
        <w:t xml:space="preserve"> χώρο</w:t>
      </w:r>
      <w:r>
        <w:rPr>
          <w:rFonts w:asciiTheme="minorHAnsi" w:hAnsiTheme="minorHAnsi"/>
          <w:sz w:val="22"/>
          <w:szCs w:val="22"/>
        </w:rPr>
        <w:t>ς</w:t>
      </w:r>
      <w:r w:rsidR="00CD22CC">
        <w:rPr>
          <w:rFonts w:asciiTheme="minorHAnsi" w:hAnsiTheme="minorHAnsi"/>
          <w:sz w:val="22"/>
          <w:szCs w:val="22"/>
        </w:rPr>
        <w:t xml:space="preserve">, </w:t>
      </w:r>
    </w:p>
    <w:p w:rsidR="003E074D" w:rsidRDefault="0027078D">
      <w:pPr>
        <w:widowControl/>
        <w:numPr>
          <w:ilvl w:val="0"/>
          <w:numId w:val="1"/>
        </w:numPr>
        <w:spacing w:line="276" w:lineRule="auto"/>
        <w:jc w:val="both"/>
        <w:rPr>
          <w:rFonts w:asciiTheme="minorHAnsi" w:hAnsiTheme="minorHAnsi"/>
          <w:sz w:val="22"/>
          <w:szCs w:val="22"/>
        </w:rPr>
      </w:pPr>
      <w:r>
        <w:rPr>
          <w:rFonts w:asciiTheme="minorHAnsi" w:hAnsiTheme="minorHAnsi"/>
          <w:sz w:val="22"/>
          <w:szCs w:val="22"/>
        </w:rPr>
        <w:t>Να υποβαθμίζονται οι δημόσιες υπηρεσίες</w:t>
      </w:r>
      <w:r w:rsidR="00CE4649">
        <w:rPr>
          <w:rFonts w:asciiTheme="minorHAnsi" w:hAnsiTheme="minorHAnsi"/>
          <w:sz w:val="22"/>
          <w:szCs w:val="22"/>
        </w:rPr>
        <w:t>,</w:t>
      </w:r>
      <w:r w:rsidR="00CD22CC">
        <w:rPr>
          <w:rFonts w:asciiTheme="minorHAnsi" w:hAnsiTheme="minorHAnsi"/>
          <w:sz w:val="22"/>
          <w:szCs w:val="22"/>
        </w:rPr>
        <w:t xml:space="preserve"> </w:t>
      </w:r>
    </w:p>
    <w:p w:rsidR="003E074D" w:rsidRDefault="00CD22CC">
      <w:pPr>
        <w:widowControl/>
        <w:numPr>
          <w:ilvl w:val="0"/>
          <w:numId w:val="1"/>
        </w:numPr>
        <w:spacing w:line="276" w:lineRule="auto"/>
        <w:jc w:val="both"/>
        <w:rPr>
          <w:rFonts w:asciiTheme="minorHAnsi" w:hAnsiTheme="minorHAnsi"/>
          <w:sz w:val="22"/>
          <w:szCs w:val="22"/>
        </w:rPr>
      </w:pPr>
      <w:r>
        <w:rPr>
          <w:rFonts w:asciiTheme="minorHAnsi" w:hAnsiTheme="minorHAnsi"/>
          <w:sz w:val="22"/>
          <w:szCs w:val="22"/>
        </w:rPr>
        <w:t xml:space="preserve">Την έλλειψη παρεμβάσεων, έστω εκ των υστέρων, μετά το μπάζωμα σχεδόν όλων των υδάτινων αποδεκτών, προκειμένου να αποφευχθούν απώλειες ανθρώπινων ζωών. </w:t>
      </w:r>
    </w:p>
    <w:p w:rsidR="003E074D" w:rsidRDefault="003E074D">
      <w:pPr>
        <w:widowControl/>
        <w:spacing w:line="276" w:lineRule="auto"/>
        <w:jc w:val="both"/>
        <w:rPr>
          <w:rFonts w:asciiTheme="minorHAnsi" w:hAnsiTheme="minorHAnsi"/>
          <w:sz w:val="22"/>
          <w:szCs w:val="22"/>
        </w:rPr>
      </w:pPr>
    </w:p>
    <w:p w:rsidR="003E074D" w:rsidRPr="008464D1" w:rsidRDefault="00CD22CC" w:rsidP="008464D1">
      <w:pPr>
        <w:widowControl/>
        <w:spacing w:after="120" w:line="276" w:lineRule="auto"/>
        <w:jc w:val="both"/>
        <w:rPr>
          <w:rFonts w:asciiTheme="minorHAnsi" w:hAnsiTheme="minorHAnsi"/>
          <w:b/>
          <w:sz w:val="22"/>
          <w:szCs w:val="22"/>
        </w:rPr>
      </w:pPr>
      <w:r>
        <w:rPr>
          <w:rFonts w:asciiTheme="minorHAnsi" w:hAnsiTheme="minorHAnsi"/>
          <w:b/>
          <w:sz w:val="22"/>
          <w:szCs w:val="22"/>
        </w:rPr>
        <w:t>Η αναστολή εκτέλεσης των πρωτοκόλλων κατεδάφισης :</w:t>
      </w:r>
    </w:p>
    <w:p w:rsidR="003E074D" w:rsidRDefault="00CD22CC">
      <w:pPr>
        <w:pStyle w:val="ListParagraph"/>
        <w:widowControl/>
        <w:numPr>
          <w:ilvl w:val="0"/>
          <w:numId w:val="2"/>
        </w:numPr>
        <w:spacing w:line="276" w:lineRule="auto"/>
        <w:jc w:val="both"/>
        <w:rPr>
          <w:rFonts w:asciiTheme="minorHAnsi" w:hAnsiTheme="minorHAnsi"/>
          <w:sz w:val="22"/>
          <w:szCs w:val="22"/>
        </w:rPr>
      </w:pPr>
      <w:r>
        <w:rPr>
          <w:rFonts w:asciiTheme="minorHAnsi" w:hAnsiTheme="minorHAnsi"/>
          <w:sz w:val="22"/>
          <w:szCs w:val="22"/>
        </w:rPr>
        <w:t>Επιβραβεύει και διαιωνίζει την </w:t>
      </w:r>
      <w:r>
        <w:rPr>
          <w:rFonts w:asciiTheme="minorHAnsi" w:hAnsiTheme="minorHAnsi"/>
          <w:b/>
          <w:bCs/>
          <w:sz w:val="22"/>
          <w:szCs w:val="22"/>
        </w:rPr>
        <w:t>παρανομία.</w:t>
      </w:r>
    </w:p>
    <w:p w:rsidR="003E074D" w:rsidRDefault="00CD22CC">
      <w:pPr>
        <w:pStyle w:val="ListParagraph"/>
        <w:widowControl/>
        <w:numPr>
          <w:ilvl w:val="0"/>
          <w:numId w:val="2"/>
        </w:numPr>
        <w:spacing w:line="276" w:lineRule="auto"/>
        <w:jc w:val="both"/>
        <w:rPr>
          <w:rFonts w:asciiTheme="minorHAnsi" w:hAnsiTheme="minorHAnsi"/>
          <w:b/>
          <w:sz w:val="22"/>
          <w:szCs w:val="22"/>
        </w:rPr>
      </w:pPr>
      <w:r>
        <w:rPr>
          <w:rFonts w:asciiTheme="minorHAnsi" w:hAnsiTheme="minorHAnsi"/>
          <w:sz w:val="22"/>
          <w:szCs w:val="22"/>
        </w:rPr>
        <w:t xml:space="preserve">«Αχρηστεύει» για φέτος τα 6,28 εκατ. ευρώ που είχαν δεσμευτεί από </w:t>
      </w:r>
      <w:r>
        <w:rPr>
          <w:rFonts w:asciiTheme="minorHAnsi" w:hAnsiTheme="minorHAnsi"/>
          <w:b/>
          <w:sz w:val="22"/>
          <w:szCs w:val="22"/>
        </w:rPr>
        <w:t xml:space="preserve">το Πράσινο </w:t>
      </w:r>
    </w:p>
    <w:p w:rsidR="003E074D" w:rsidRDefault="00CD22CC">
      <w:pPr>
        <w:pStyle w:val="ListParagraph"/>
        <w:widowControl/>
        <w:spacing w:line="276" w:lineRule="auto"/>
        <w:jc w:val="both"/>
        <w:rPr>
          <w:rFonts w:asciiTheme="minorHAnsi" w:hAnsiTheme="minorHAnsi"/>
          <w:strike/>
          <w:sz w:val="22"/>
          <w:szCs w:val="22"/>
        </w:rPr>
      </w:pPr>
      <w:r>
        <w:rPr>
          <w:rFonts w:asciiTheme="minorHAnsi" w:hAnsiTheme="minorHAnsi"/>
          <w:b/>
          <w:sz w:val="22"/>
          <w:szCs w:val="22"/>
        </w:rPr>
        <w:t>Ταμείο</w:t>
      </w:r>
      <w:r>
        <w:rPr>
          <w:rFonts w:asciiTheme="minorHAnsi" w:hAnsiTheme="minorHAnsi"/>
          <w:sz w:val="22"/>
          <w:szCs w:val="22"/>
        </w:rPr>
        <w:t> για τις κατεδαφίσεις παρανόμων κατασκευών σε ευαίσθητα οικοσυστήματα. Διαθέσιμες πιστώσεις υπάρχουν και στην Αποκεντρωμένη Διοίκηση Κρήτης, για κατεδάφιση έργων που έχουν κριθεί παράνομα, βάσει τελεσίδικων αποφάσεων</w:t>
      </w:r>
      <w:r w:rsidR="004D1713">
        <w:rPr>
          <w:rFonts w:asciiTheme="minorHAnsi" w:hAnsiTheme="minorHAnsi"/>
          <w:sz w:val="22"/>
          <w:szCs w:val="22"/>
        </w:rPr>
        <w:t>.</w:t>
      </w:r>
    </w:p>
    <w:p w:rsidR="003E074D" w:rsidRPr="008464D1" w:rsidRDefault="00CD22CC" w:rsidP="008464D1">
      <w:pPr>
        <w:pStyle w:val="ListParagraph"/>
        <w:widowControl/>
        <w:numPr>
          <w:ilvl w:val="0"/>
          <w:numId w:val="2"/>
        </w:numPr>
        <w:spacing w:after="240" w:line="276" w:lineRule="auto"/>
        <w:ind w:left="714" w:hanging="357"/>
        <w:jc w:val="both"/>
        <w:rPr>
          <w:rFonts w:asciiTheme="minorHAnsi" w:hAnsiTheme="minorHAnsi"/>
          <w:sz w:val="22"/>
          <w:szCs w:val="22"/>
        </w:rPr>
      </w:pPr>
      <w:r>
        <w:rPr>
          <w:rFonts w:asciiTheme="minorHAnsi" w:hAnsiTheme="minorHAnsi"/>
          <w:sz w:val="22"/>
          <w:szCs w:val="22"/>
        </w:rPr>
        <w:t xml:space="preserve">Θέτει σε κίνδυνο τους ευαίσθητους υδάτινους αποδέκτες, κοντά ή μέσα στους οποίους έχουν ανεγερθεί παράνομα κτίσματα, με απρόβλεπτες συνέπειες για το φυσικό αλλά και το ανθρωπογενές περιβάλλον. </w:t>
      </w:r>
    </w:p>
    <w:p w:rsidR="003E074D" w:rsidRPr="008464D1" w:rsidRDefault="00CD22CC" w:rsidP="008464D1">
      <w:pPr>
        <w:widowControl/>
        <w:spacing w:after="240" w:line="276" w:lineRule="auto"/>
        <w:jc w:val="both"/>
        <w:rPr>
          <w:rFonts w:asciiTheme="minorHAnsi" w:hAnsiTheme="minorHAnsi"/>
          <w:sz w:val="22"/>
          <w:szCs w:val="22"/>
        </w:rPr>
      </w:pPr>
      <w:r>
        <w:rPr>
          <w:rFonts w:asciiTheme="minorHAnsi" w:hAnsiTheme="minorHAnsi"/>
          <w:sz w:val="22"/>
          <w:szCs w:val="22"/>
        </w:rPr>
        <w:t xml:space="preserve">Στην επόμενη απώλεια ανθρώπινης ζωής θα χυθούν και πάλι...κροκοδείλια δάκρυα.... </w:t>
      </w:r>
    </w:p>
    <w:p w:rsidR="003E074D" w:rsidRPr="008464D1" w:rsidRDefault="00CD22CC" w:rsidP="008464D1">
      <w:pPr>
        <w:spacing w:after="120"/>
        <w:rPr>
          <w:rFonts w:asciiTheme="minorHAnsi" w:hAnsiTheme="minorHAnsi"/>
          <w:sz w:val="22"/>
          <w:szCs w:val="22"/>
        </w:rPr>
      </w:pPr>
      <w:r>
        <w:rPr>
          <w:rFonts w:asciiTheme="minorHAnsi" w:hAnsiTheme="minorHAnsi"/>
          <w:sz w:val="22"/>
          <w:szCs w:val="22"/>
        </w:rPr>
        <w:t>Με ανησυχία και αγανάκτηση ρωτάμε:</w:t>
      </w:r>
    </w:p>
    <w:p w:rsidR="003E074D" w:rsidRDefault="00CD22CC">
      <w:pPr>
        <w:pStyle w:val="ListParagraph"/>
        <w:widowControl/>
        <w:numPr>
          <w:ilvl w:val="0"/>
          <w:numId w:val="3"/>
        </w:numPr>
        <w:suppressAutoHyphens w:val="0"/>
        <w:rPr>
          <w:rFonts w:asciiTheme="minorHAnsi" w:hAnsiTheme="minorHAnsi"/>
          <w:sz w:val="22"/>
          <w:szCs w:val="22"/>
        </w:rPr>
      </w:pPr>
      <w:r>
        <w:rPr>
          <w:rFonts w:asciiTheme="minorHAnsi" w:hAnsiTheme="minorHAnsi"/>
          <w:sz w:val="22"/>
          <w:szCs w:val="22"/>
        </w:rPr>
        <w:t xml:space="preserve">Ως πότε θα επιβραβεύεται η παρανομία και η αυθαιρεσία;  </w:t>
      </w:r>
    </w:p>
    <w:p w:rsidR="003E074D" w:rsidRDefault="00CD22CC">
      <w:pPr>
        <w:pStyle w:val="ListParagraph"/>
        <w:widowControl/>
        <w:numPr>
          <w:ilvl w:val="0"/>
          <w:numId w:val="3"/>
        </w:numPr>
        <w:suppressAutoHyphens w:val="0"/>
        <w:rPr>
          <w:rFonts w:asciiTheme="minorHAnsi" w:hAnsiTheme="minorHAnsi"/>
          <w:sz w:val="22"/>
          <w:szCs w:val="22"/>
        </w:rPr>
      </w:pPr>
      <w:r>
        <w:rPr>
          <w:rFonts w:asciiTheme="minorHAnsi" w:hAnsiTheme="minorHAnsi"/>
          <w:sz w:val="22"/>
          <w:szCs w:val="22"/>
        </w:rPr>
        <w:t xml:space="preserve">Ως πότε οι εναπομείναντες δημόσιοι χώροι θα είναι δέσμιοι ιδιωτικών συμφερόντων; </w:t>
      </w:r>
    </w:p>
    <w:p w:rsidR="003E074D" w:rsidRDefault="00CD22CC">
      <w:pPr>
        <w:pStyle w:val="ListParagraph"/>
        <w:widowControl/>
        <w:numPr>
          <w:ilvl w:val="0"/>
          <w:numId w:val="3"/>
        </w:numPr>
        <w:suppressAutoHyphens w:val="0"/>
        <w:rPr>
          <w:rFonts w:asciiTheme="minorHAnsi" w:hAnsiTheme="minorHAnsi"/>
          <w:sz w:val="22"/>
          <w:szCs w:val="22"/>
        </w:rPr>
      </w:pPr>
      <w:r>
        <w:rPr>
          <w:rFonts w:asciiTheme="minorHAnsi" w:hAnsiTheme="minorHAnsi"/>
          <w:sz w:val="22"/>
          <w:szCs w:val="22"/>
        </w:rPr>
        <w:t>Ποιός θα διασφαλίσει, επιτέλους, τη νομιμότητα;</w:t>
      </w:r>
    </w:p>
    <w:p w:rsidR="003E074D" w:rsidRDefault="00CD22CC">
      <w:pPr>
        <w:pStyle w:val="ListParagraph"/>
        <w:widowControl/>
        <w:numPr>
          <w:ilvl w:val="0"/>
          <w:numId w:val="3"/>
        </w:numPr>
        <w:suppressAutoHyphens w:val="0"/>
        <w:rPr>
          <w:rFonts w:asciiTheme="minorHAnsi" w:hAnsiTheme="minorHAnsi"/>
          <w:sz w:val="22"/>
          <w:szCs w:val="22"/>
        </w:rPr>
      </w:pPr>
      <w:r>
        <w:rPr>
          <w:rFonts w:asciiTheme="minorHAnsi" w:hAnsiTheme="minorHAnsi"/>
          <w:sz w:val="22"/>
          <w:szCs w:val="22"/>
        </w:rPr>
        <w:t>Αξίζει η ανθρώπινη ζωή</w:t>
      </w:r>
      <w:r>
        <w:rPr>
          <w:rFonts w:asciiTheme="minorHAnsi" w:hAnsiTheme="minorHAnsi"/>
          <w:sz w:val="22"/>
          <w:szCs w:val="22"/>
          <w:lang w:val="en-US"/>
        </w:rPr>
        <w:t>;</w:t>
      </w:r>
      <w:r>
        <w:rPr>
          <w:rFonts w:asciiTheme="minorHAnsi" w:hAnsiTheme="minorHAnsi"/>
          <w:sz w:val="22"/>
          <w:szCs w:val="22"/>
        </w:rPr>
        <w:t xml:space="preserve"> </w:t>
      </w:r>
    </w:p>
    <w:p w:rsidR="003E074D" w:rsidRDefault="003E074D">
      <w:pPr>
        <w:rPr>
          <w:rFonts w:asciiTheme="minorHAnsi" w:hAnsiTheme="minorHAnsi"/>
          <w:sz w:val="22"/>
          <w:szCs w:val="22"/>
          <w:lang w:val="en-US"/>
        </w:rPr>
      </w:pPr>
    </w:p>
    <w:sectPr w:rsidR="003E074D" w:rsidSect="003E07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9BE678"/>
    <w:multiLevelType w:val="singleLevel"/>
    <w:tmpl w:val="D02E23EE"/>
    <w:lvl w:ilvl="0">
      <w:start w:val="1"/>
      <w:numFmt w:val="bullet"/>
      <w:lvlText w:val=""/>
      <w:lvlJc w:val="left"/>
      <w:pPr>
        <w:tabs>
          <w:tab w:val="left" w:pos="420"/>
        </w:tabs>
        <w:ind w:left="420" w:hanging="420"/>
      </w:pPr>
      <w:rPr>
        <w:rFonts w:ascii="Wingdings" w:hAnsi="Wingdings" w:hint="default"/>
        <w:strike w:val="0"/>
      </w:rPr>
    </w:lvl>
  </w:abstractNum>
  <w:abstractNum w:abstractNumId="1">
    <w:nsid w:val="390240E1"/>
    <w:multiLevelType w:val="multilevel"/>
    <w:tmpl w:val="3902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006707C"/>
    <w:multiLevelType w:val="multilevel"/>
    <w:tmpl w:val="7006707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7EC"/>
    <w:rsid w:val="00000D01"/>
    <w:rsid w:val="000026C9"/>
    <w:rsid w:val="00002DDE"/>
    <w:rsid w:val="000053AC"/>
    <w:rsid w:val="0000564C"/>
    <w:rsid w:val="00010338"/>
    <w:rsid w:val="00011A70"/>
    <w:rsid w:val="00011B6B"/>
    <w:rsid w:val="00017404"/>
    <w:rsid w:val="00020785"/>
    <w:rsid w:val="0003232C"/>
    <w:rsid w:val="00033950"/>
    <w:rsid w:val="000441DF"/>
    <w:rsid w:val="00046F5F"/>
    <w:rsid w:val="00055A08"/>
    <w:rsid w:val="00056017"/>
    <w:rsid w:val="00070AFC"/>
    <w:rsid w:val="00093593"/>
    <w:rsid w:val="000961E7"/>
    <w:rsid w:val="000A6FE2"/>
    <w:rsid w:val="000C1739"/>
    <w:rsid w:val="000C3E5A"/>
    <w:rsid w:val="000D14DD"/>
    <w:rsid w:val="000E136B"/>
    <w:rsid w:val="000E614C"/>
    <w:rsid w:val="000F08BB"/>
    <w:rsid w:val="000F300D"/>
    <w:rsid w:val="000F770C"/>
    <w:rsid w:val="00110CAA"/>
    <w:rsid w:val="001141BB"/>
    <w:rsid w:val="00120396"/>
    <w:rsid w:val="001271B8"/>
    <w:rsid w:val="001273CF"/>
    <w:rsid w:val="001278FA"/>
    <w:rsid w:val="00145BD1"/>
    <w:rsid w:val="001479B2"/>
    <w:rsid w:val="00154180"/>
    <w:rsid w:val="00162C7D"/>
    <w:rsid w:val="00175739"/>
    <w:rsid w:val="00177CF2"/>
    <w:rsid w:val="00181B94"/>
    <w:rsid w:val="0019121C"/>
    <w:rsid w:val="001B1555"/>
    <w:rsid w:val="001B4A47"/>
    <w:rsid w:val="001B6C1D"/>
    <w:rsid w:val="001C7E34"/>
    <w:rsid w:val="001D2F74"/>
    <w:rsid w:val="001D4E64"/>
    <w:rsid w:val="001D5648"/>
    <w:rsid w:val="001D745B"/>
    <w:rsid w:val="001E72C8"/>
    <w:rsid w:val="001F38A3"/>
    <w:rsid w:val="0020217A"/>
    <w:rsid w:val="002054DB"/>
    <w:rsid w:val="002074F9"/>
    <w:rsid w:val="002116E5"/>
    <w:rsid w:val="00214143"/>
    <w:rsid w:val="002174AB"/>
    <w:rsid w:val="002221D8"/>
    <w:rsid w:val="00222843"/>
    <w:rsid w:val="00227B03"/>
    <w:rsid w:val="00232395"/>
    <w:rsid w:val="00233507"/>
    <w:rsid w:val="0025706B"/>
    <w:rsid w:val="002625D1"/>
    <w:rsid w:val="002667EC"/>
    <w:rsid w:val="00266A65"/>
    <w:rsid w:val="0027078D"/>
    <w:rsid w:val="00271F4A"/>
    <w:rsid w:val="00283DFF"/>
    <w:rsid w:val="00295AB4"/>
    <w:rsid w:val="002A1359"/>
    <w:rsid w:val="002A3325"/>
    <w:rsid w:val="002A4B66"/>
    <w:rsid w:val="002A6787"/>
    <w:rsid w:val="002A6F93"/>
    <w:rsid w:val="002A7C23"/>
    <w:rsid w:val="002B2C9D"/>
    <w:rsid w:val="002B3BC3"/>
    <w:rsid w:val="002C4284"/>
    <w:rsid w:val="002C5FFC"/>
    <w:rsid w:val="002C639A"/>
    <w:rsid w:val="002F3CD9"/>
    <w:rsid w:val="00301FF4"/>
    <w:rsid w:val="00321698"/>
    <w:rsid w:val="0032379F"/>
    <w:rsid w:val="0033459B"/>
    <w:rsid w:val="00344341"/>
    <w:rsid w:val="003600B1"/>
    <w:rsid w:val="00373081"/>
    <w:rsid w:val="00386F1D"/>
    <w:rsid w:val="00395A26"/>
    <w:rsid w:val="003B7006"/>
    <w:rsid w:val="003D1BDC"/>
    <w:rsid w:val="003E074D"/>
    <w:rsid w:val="003E4FEE"/>
    <w:rsid w:val="003F5556"/>
    <w:rsid w:val="003F72D0"/>
    <w:rsid w:val="00407924"/>
    <w:rsid w:val="004223B1"/>
    <w:rsid w:val="00423560"/>
    <w:rsid w:val="00427D14"/>
    <w:rsid w:val="0043322C"/>
    <w:rsid w:val="004333E5"/>
    <w:rsid w:val="004343D6"/>
    <w:rsid w:val="00436ED4"/>
    <w:rsid w:val="00437B03"/>
    <w:rsid w:val="00444D56"/>
    <w:rsid w:val="00450415"/>
    <w:rsid w:val="0045518A"/>
    <w:rsid w:val="00460EEF"/>
    <w:rsid w:val="00461636"/>
    <w:rsid w:val="00476E1F"/>
    <w:rsid w:val="004A1DE1"/>
    <w:rsid w:val="004A6F10"/>
    <w:rsid w:val="004C5669"/>
    <w:rsid w:val="004D0694"/>
    <w:rsid w:val="004D1713"/>
    <w:rsid w:val="004D4D40"/>
    <w:rsid w:val="004E0237"/>
    <w:rsid w:val="004F2BA1"/>
    <w:rsid w:val="004F65FF"/>
    <w:rsid w:val="00504621"/>
    <w:rsid w:val="00512027"/>
    <w:rsid w:val="00515759"/>
    <w:rsid w:val="00520FA5"/>
    <w:rsid w:val="00531974"/>
    <w:rsid w:val="00536295"/>
    <w:rsid w:val="0054097C"/>
    <w:rsid w:val="00544A0B"/>
    <w:rsid w:val="0054661C"/>
    <w:rsid w:val="00550797"/>
    <w:rsid w:val="00551243"/>
    <w:rsid w:val="00563F97"/>
    <w:rsid w:val="0056487D"/>
    <w:rsid w:val="005702B3"/>
    <w:rsid w:val="00570DE4"/>
    <w:rsid w:val="0057169D"/>
    <w:rsid w:val="00576D84"/>
    <w:rsid w:val="00581EA1"/>
    <w:rsid w:val="00582930"/>
    <w:rsid w:val="0058752A"/>
    <w:rsid w:val="00596C61"/>
    <w:rsid w:val="00597D63"/>
    <w:rsid w:val="005A063B"/>
    <w:rsid w:val="005A25FC"/>
    <w:rsid w:val="005A53A5"/>
    <w:rsid w:val="005B2CE5"/>
    <w:rsid w:val="005B6480"/>
    <w:rsid w:val="005B7686"/>
    <w:rsid w:val="005C4775"/>
    <w:rsid w:val="005D1821"/>
    <w:rsid w:val="005D2BA7"/>
    <w:rsid w:val="005D6884"/>
    <w:rsid w:val="005E131A"/>
    <w:rsid w:val="005E4FB0"/>
    <w:rsid w:val="005F4554"/>
    <w:rsid w:val="00604AE8"/>
    <w:rsid w:val="006059E0"/>
    <w:rsid w:val="00610D31"/>
    <w:rsid w:val="00617154"/>
    <w:rsid w:val="00625C01"/>
    <w:rsid w:val="00625E16"/>
    <w:rsid w:val="00633BD8"/>
    <w:rsid w:val="00640613"/>
    <w:rsid w:val="00644072"/>
    <w:rsid w:val="00646348"/>
    <w:rsid w:val="00655D75"/>
    <w:rsid w:val="006573B1"/>
    <w:rsid w:val="00661A37"/>
    <w:rsid w:val="00664B35"/>
    <w:rsid w:val="00684A29"/>
    <w:rsid w:val="00687D87"/>
    <w:rsid w:val="006917A1"/>
    <w:rsid w:val="006921B6"/>
    <w:rsid w:val="006946DE"/>
    <w:rsid w:val="006949D0"/>
    <w:rsid w:val="00695589"/>
    <w:rsid w:val="006A14C3"/>
    <w:rsid w:val="006A51A5"/>
    <w:rsid w:val="006B47F1"/>
    <w:rsid w:val="006B4D4C"/>
    <w:rsid w:val="006D4539"/>
    <w:rsid w:val="006E3FEF"/>
    <w:rsid w:val="006E58A4"/>
    <w:rsid w:val="006E6E2F"/>
    <w:rsid w:val="006F5FB3"/>
    <w:rsid w:val="0070337D"/>
    <w:rsid w:val="00704AD1"/>
    <w:rsid w:val="00707481"/>
    <w:rsid w:val="0071342D"/>
    <w:rsid w:val="00713990"/>
    <w:rsid w:val="007143D6"/>
    <w:rsid w:val="00714702"/>
    <w:rsid w:val="0071789A"/>
    <w:rsid w:val="007215C4"/>
    <w:rsid w:val="00734627"/>
    <w:rsid w:val="00735816"/>
    <w:rsid w:val="00746184"/>
    <w:rsid w:val="00751BE7"/>
    <w:rsid w:val="00755691"/>
    <w:rsid w:val="007578AE"/>
    <w:rsid w:val="00763DD2"/>
    <w:rsid w:val="00780D4E"/>
    <w:rsid w:val="0078714B"/>
    <w:rsid w:val="00791CFE"/>
    <w:rsid w:val="0079345A"/>
    <w:rsid w:val="007B17A4"/>
    <w:rsid w:val="007B4930"/>
    <w:rsid w:val="007B5472"/>
    <w:rsid w:val="007C14B7"/>
    <w:rsid w:val="007D421D"/>
    <w:rsid w:val="007D73E5"/>
    <w:rsid w:val="007E6523"/>
    <w:rsid w:val="00800495"/>
    <w:rsid w:val="008008A0"/>
    <w:rsid w:val="00806E3A"/>
    <w:rsid w:val="00806EED"/>
    <w:rsid w:val="00811EEB"/>
    <w:rsid w:val="008318A6"/>
    <w:rsid w:val="008464D1"/>
    <w:rsid w:val="00850CAE"/>
    <w:rsid w:val="00852DF4"/>
    <w:rsid w:val="008543FE"/>
    <w:rsid w:val="00856368"/>
    <w:rsid w:val="008565B8"/>
    <w:rsid w:val="00870C55"/>
    <w:rsid w:val="00876847"/>
    <w:rsid w:val="00886CF7"/>
    <w:rsid w:val="00887F68"/>
    <w:rsid w:val="00892EE7"/>
    <w:rsid w:val="00894D5F"/>
    <w:rsid w:val="008A3AAA"/>
    <w:rsid w:val="008A5739"/>
    <w:rsid w:val="008C089E"/>
    <w:rsid w:val="008C1AB9"/>
    <w:rsid w:val="008C5EE3"/>
    <w:rsid w:val="008D0B1E"/>
    <w:rsid w:val="008D71D0"/>
    <w:rsid w:val="008D7BC9"/>
    <w:rsid w:val="008E09CC"/>
    <w:rsid w:val="008E6752"/>
    <w:rsid w:val="009041EE"/>
    <w:rsid w:val="00906B69"/>
    <w:rsid w:val="0091436B"/>
    <w:rsid w:val="009360F6"/>
    <w:rsid w:val="00947CDE"/>
    <w:rsid w:val="009514DD"/>
    <w:rsid w:val="00961262"/>
    <w:rsid w:val="009617E8"/>
    <w:rsid w:val="0096245C"/>
    <w:rsid w:val="00962593"/>
    <w:rsid w:val="00966E5D"/>
    <w:rsid w:val="00982758"/>
    <w:rsid w:val="0098585B"/>
    <w:rsid w:val="00986F1D"/>
    <w:rsid w:val="00990049"/>
    <w:rsid w:val="009921F2"/>
    <w:rsid w:val="00993D77"/>
    <w:rsid w:val="009A58AC"/>
    <w:rsid w:val="009A7361"/>
    <w:rsid w:val="009B2FDA"/>
    <w:rsid w:val="009C3833"/>
    <w:rsid w:val="009C5F19"/>
    <w:rsid w:val="009D0E35"/>
    <w:rsid w:val="009D25CA"/>
    <w:rsid w:val="009D2931"/>
    <w:rsid w:val="009E1B8C"/>
    <w:rsid w:val="009E5CC1"/>
    <w:rsid w:val="009F14FB"/>
    <w:rsid w:val="009F15DE"/>
    <w:rsid w:val="009F4D10"/>
    <w:rsid w:val="00A057CE"/>
    <w:rsid w:val="00A12DEE"/>
    <w:rsid w:val="00A13E67"/>
    <w:rsid w:val="00A164DF"/>
    <w:rsid w:val="00A21B15"/>
    <w:rsid w:val="00A22B8A"/>
    <w:rsid w:val="00A2733F"/>
    <w:rsid w:val="00A2752A"/>
    <w:rsid w:val="00A3077E"/>
    <w:rsid w:val="00A46175"/>
    <w:rsid w:val="00A553BF"/>
    <w:rsid w:val="00A60DD1"/>
    <w:rsid w:val="00A61D9B"/>
    <w:rsid w:val="00A642FD"/>
    <w:rsid w:val="00A64EF5"/>
    <w:rsid w:val="00A65629"/>
    <w:rsid w:val="00A66190"/>
    <w:rsid w:val="00A729A2"/>
    <w:rsid w:val="00A74889"/>
    <w:rsid w:val="00A77F68"/>
    <w:rsid w:val="00AA543A"/>
    <w:rsid w:val="00AA61BC"/>
    <w:rsid w:val="00AB23B2"/>
    <w:rsid w:val="00AB34D0"/>
    <w:rsid w:val="00AC0D41"/>
    <w:rsid w:val="00AC5C11"/>
    <w:rsid w:val="00AC7DA6"/>
    <w:rsid w:val="00AD128A"/>
    <w:rsid w:val="00AE64EF"/>
    <w:rsid w:val="00B12A6D"/>
    <w:rsid w:val="00B21401"/>
    <w:rsid w:val="00B262E4"/>
    <w:rsid w:val="00B42E69"/>
    <w:rsid w:val="00B5199F"/>
    <w:rsid w:val="00B51FD6"/>
    <w:rsid w:val="00B61435"/>
    <w:rsid w:val="00B65AE4"/>
    <w:rsid w:val="00B7159B"/>
    <w:rsid w:val="00B71CC8"/>
    <w:rsid w:val="00B7324B"/>
    <w:rsid w:val="00B7395B"/>
    <w:rsid w:val="00B81D59"/>
    <w:rsid w:val="00BA0E21"/>
    <w:rsid w:val="00BA7595"/>
    <w:rsid w:val="00BB0EB4"/>
    <w:rsid w:val="00BB51DE"/>
    <w:rsid w:val="00BB7E86"/>
    <w:rsid w:val="00BC3887"/>
    <w:rsid w:val="00BD1D00"/>
    <w:rsid w:val="00BE045E"/>
    <w:rsid w:val="00BE72A4"/>
    <w:rsid w:val="00BF1751"/>
    <w:rsid w:val="00BF6C6E"/>
    <w:rsid w:val="00C01D37"/>
    <w:rsid w:val="00C110A7"/>
    <w:rsid w:val="00C14DD1"/>
    <w:rsid w:val="00C22185"/>
    <w:rsid w:val="00C247B2"/>
    <w:rsid w:val="00C24FD7"/>
    <w:rsid w:val="00C25E7E"/>
    <w:rsid w:val="00C47783"/>
    <w:rsid w:val="00C51416"/>
    <w:rsid w:val="00C71034"/>
    <w:rsid w:val="00C81223"/>
    <w:rsid w:val="00C81E12"/>
    <w:rsid w:val="00C906B4"/>
    <w:rsid w:val="00C9131A"/>
    <w:rsid w:val="00C942C1"/>
    <w:rsid w:val="00CA3D09"/>
    <w:rsid w:val="00CB1B41"/>
    <w:rsid w:val="00CB5B30"/>
    <w:rsid w:val="00CC3E27"/>
    <w:rsid w:val="00CC5782"/>
    <w:rsid w:val="00CC5D30"/>
    <w:rsid w:val="00CD065A"/>
    <w:rsid w:val="00CD22CC"/>
    <w:rsid w:val="00CD32B5"/>
    <w:rsid w:val="00CD7E33"/>
    <w:rsid w:val="00CE4649"/>
    <w:rsid w:val="00D0206F"/>
    <w:rsid w:val="00D03F4D"/>
    <w:rsid w:val="00D238FC"/>
    <w:rsid w:val="00D42F56"/>
    <w:rsid w:val="00D521DD"/>
    <w:rsid w:val="00D52E18"/>
    <w:rsid w:val="00D5541C"/>
    <w:rsid w:val="00D75C10"/>
    <w:rsid w:val="00D974DA"/>
    <w:rsid w:val="00DA3CED"/>
    <w:rsid w:val="00DA3FC2"/>
    <w:rsid w:val="00DA79F6"/>
    <w:rsid w:val="00DB1FB7"/>
    <w:rsid w:val="00DC6252"/>
    <w:rsid w:val="00DC647B"/>
    <w:rsid w:val="00DD1EBD"/>
    <w:rsid w:val="00DD3A78"/>
    <w:rsid w:val="00DE11BC"/>
    <w:rsid w:val="00DE3D39"/>
    <w:rsid w:val="00DE727E"/>
    <w:rsid w:val="00DF126C"/>
    <w:rsid w:val="00DF4295"/>
    <w:rsid w:val="00DF6513"/>
    <w:rsid w:val="00E022C2"/>
    <w:rsid w:val="00E10434"/>
    <w:rsid w:val="00E12A5D"/>
    <w:rsid w:val="00E16B94"/>
    <w:rsid w:val="00E20BDA"/>
    <w:rsid w:val="00E21D2D"/>
    <w:rsid w:val="00E30D98"/>
    <w:rsid w:val="00E31F76"/>
    <w:rsid w:val="00E32543"/>
    <w:rsid w:val="00E3273D"/>
    <w:rsid w:val="00E377F5"/>
    <w:rsid w:val="00E43118"/>
    <w:rsid w:val="00E44AD5"/>
    <w:rsid w:val="00E52B14"/>
    <w:rsid w:val="00E53CFE"/>
    <w:rsid w:val="00E720BA"/>
    <w:rsid w:val="00E75531"/>
    <w:rsid w:val="00E75F01"/>
    <w:rsid w:val="00E76177"/>
    <w:rsid w:val="00E76CCF"/>
    <w:rsid w:val="00E8400B"/>
    <w:rsid w:val="00E84B3C"/>
    <w:rsid w:val="00E85205"/>
    <w:rsid w:val="00E85611"/>
    <w:rsid w:val="00EA0229"/>
    <w:rsid w:val="00EA05F2"/>
    <w:rsid w:val="00EA1A01"/>
    <w:rsid w:val="00EC1EDA"/>
    <w:rsid w:val="00EC2F6E"/>
    <w:rsid w:val="00EC7B25"/>
    <w:rsid w:val="00ED112D"/>
    <w:rsid w:val="00ED18B9"/>
    <w:rsid w:val="00ED4D43"/>
    <w:rsid w:val="00ED6DA4"/>
    <w:rsid w:val="00EE2B3C"/>
    <w:rsid w:val="00EF1BF5"/>
    <w:rsid w:val="00EF1D14"/>
    <w:rsid w:val="00EF599F"/>
    <w:rsid w:val="00EF6549"/>
    <w:rsid w:val="00F038DE"/>
    <w:rsid w:val="00F10BAB"/>
    <w:rsid w:val="00F12B04"/>
    <w:rsid w:val="00F14678"/>
    <w:rsid w:val="00F243AF"/>
    <w:rsid w:val="00F26B9C"/>
    <w:rsid w:val="00F26FD2"/>
    <w:rsid w:val="00F314AB"/>
    <w:rsid w:val="00F43EFC"/>
    <w:rsid w:val="00F447C5"/>
    <w:rsid w:val="00F47B24"/>
    <w:rsid w:val="00F47F9E"/>
    <w:rsid w:val="00F5184B"/>
    <w:rsid w:val="00F5541B"/>
    <w:rsid w:val="00F6138D"/>
    <w:rsid w:val="00F61404"/>
    <w:rsid w:val="00F64CD1"/>
    <w:rsid w:val="00F70921"/>
    <w:rsid w:val="00F74309"/>
    <w:rsid w:val="00F83196"/>
    <w:rsid w:val="00F95B75"/>
    <w:rsid w:val="00FB0505"/>
    <w:rsid w:val="00FC22BF"/>
    <w:rsid w:val="00FC71B4"/>
    <w:rsid w:val="00FC7DDF"/>
    <w:rsid w:val="00FD0722"/>
    <w:rsid w:val="00FD1933"/>
    <w:rsid w:val="00FD2033"/>
    <w:rsid w:val="00FD464E"/>
    <w:rsid w:val="00FD57FB"/>
    <w:rsid w:val="00FE012C"/>
    <w:rsid w:val="00FF0F55"/>
    <w:rsid w:val="16264A87"/>
    <w:rsid w:val="21AB5E0D"/>
    <w:rsid w:val="26203973"/>
    <w:rsid w:val="4FBB0350"/>
    <w:rsid w:val="638A3B44"/>
    <w:rsid w:val="639353FC"/>
    <w:rsid w:val="6ADA05DA"/>
    <w:rsid w:val="755B0F6A"/>
    <w:rsid w:val="7FD310C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4D"/>
    <w:pPr>
      <w:widowControl w:val="0"/>
      <w:suppressAutoHyphens/>
    </w:pPr>
    <w:rPr>
      <w:rFonts w:ascii="Times New Roman" w:eastAsia="SimSun" w:hAnsi="Times New Roman" w:cs="Ari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74D"/>
    <w:rPr>
      <w:rFonts w:ascii="Tahoma" w:hAnsi="Tahoma" w:cs="Mangal"/>
      <w:sz w:val="16"/>
      <w:szCs w:val="14"/>
    </w:rPr>
  </w:style>
  <w:style w:type="paragraph" w:styleId="CommentText">
    <w:name w:val="annotation text"/>
    <w:basedOn w:val="Normal"/>
    <w:uiPriority w:val="99"/>
    <w:semiHidden/>
    <w:unhideWhenUsed/>
    <w:rsid w:val="003E074D"/>
  </w:style>
  <w:style w:type="character" w:styleId="Hyperlink">
    <w:name w:val="Hyperlink"/>
    <w:basedOn w:val="DefaultParagraphFont"/>
    <w:uiPriority w:val="99"/>
    <w:unhideWhenUsed/>
    <w:rsid w:val="003E074D"/>
    <w:rPr>
      <w:color w:val="0000FF" w:themeColor="hyperlink"/>
      <w:u w:val="single"/>
    </w:rPr>
  </w:style>
  <w:style w:type="paragraph" w:styleId="NormalWeb">
    <w:name w:val="Normal (Web)"/>
    <w:basedOn w:val="Normal"/>
    <w:uiPriority w:val="99"/>
    <w:semiHidden/>
    <w:unhideWhenUsed/>
    <w:rsid w:val="003E074D"/>
    <w:pPr>
      <w:widowControl/>
      <w:suppressAutoHyphens w:val="0"/>
      <w:spacing w:before="100" w:beforeAutospacing="1" w:after="100" w:afterAutospacing="1"/>
    </w:pPr>
    <w:rPr>
      <w:rFonts w:eastAsia="Times New Roman" w:cs="Times New Roman"/>
      <w:kern w:val="0"/>
      <w:lang w:eastAsia="el-GR" w:bidi="ar-SA"/>
    </w:rPr>
  </w:style>
  <w:style w:type="character" w:styleId="Strong">
    <w:name w:val="Strong"/>
    <w:basedOn w:val="DefaultParagraphFont"/>
    <w:uiPriority w:val="22"/>
    <w:qFormat/>
    <w:rsid w:val="003E074D"/>
    <w:rPr>
      <w:b/>
      <w:bCs/>
    </w:rPr>
  </w:style>
  <w:style w:type="paragraph" w:styleId="ListParagraph">
    <w:name w:val="List Paragraph"/>
    <w:basedOn w:val="Normal"/>
    <w:uiPriority w:val="34"/>
    <w:qFormat/>
    <w:rsid w:val="003E074D"/>
    <w:pPr>
      <w:ind w:left="720"/>
      <w:contextualSpacing/>
    </w:pPr>
    <w:rPr>
      <w:rFonts w:cs="Mangal"/>
      <w:szCs w:val="21"/>
    </w:rPr>
  </w:style>
  <w:style w:type="paragraph" w:customStyle="1" w:styleId="Default">
    <w:name w:val="Default"/>
    <w:rsid w:val="003E074D"/>
    <w:pPr>
      <w:autoSpaceDE w:val="0"/>
      <w:autoSpaceDN w:val="0"/>
      <w:adjustRightInd w:val="0"/>
    </w:pPr>
    <w:rPr>
      <w:rFonts w:ascii="Palatino Linotype" w:hAnsi="Palatino Linotype" w:cs="Palatino Linotype"/>
      <w:color w:val="000000"/>
      <w:sz w:val="24"/>
      <w:szCs w:val="24"/>
      <w:lang w:eastAsia="en-US"/>
    </w:rPr>
  </w:style>
  <w:style w:type="character" w:customStyle="1" w:styleId="BalloonTextChar">
    <w:name w:val="Balloon Text Char"/>
    <w:basedOn w:val="DefaultParagraphFont"/>
    <w:link w:val="BalloonText"/>
    <w:uiPriority w:val="99"/>
    <w:semiHidden/>
    <w:rsid w:val="003E074D"/>
    <w:rPr>
      <w:rFonts w:ascii="Tahoma" w:eastAsia="SimSun" w:hAnsi="Tahoma" w:cs="Mangal"/>
      <w:kern w:val="2"/>
      <w:sz w:val="16"/>
      <w:szCs w:val="14"/>
      <w:lang w:eastAsia="hi-IN" w:bidi="hi-IN"/>
    </w:rPr>
  </w:style>
  <w:style w:type="paragraph" w:customStyle="1" w:styleId="western">
    <w:name w:val="western"/>
    <w:basedOn w:val="Normal"/>
    <w:rsid w:val="003E074D"/>
    <w:pPr>
      <w:widowControl/>
      <w:suppressAutoHyphens w:val="0"/>
      <w:spacing w:before="100" w:beforeAutospacing="1" w:after="100" w:afterAutospacing="1"/>
    </w:pPr>
    <w:rPr>
      <w:rFonts w:eastAsia="Times New Roman" w:cs="Times New Roman"/>
      <w:kern w:val="0"/>
      <w:lang w:eastAsia="el-G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ortal.tee.gr/portal/page/portal/INFO_TEE/INFO_2022/11_22/NEWSLETTER20221104.pdf" TargetMode="External"/><Relationship Id="rId3" Type="http://schemas.openxmlformats.org/officeDocument/2006/relationships/styles" Target="styles.xml"/><Relationship Id="rId7" Type="http://schemas.openxmlformats.org/officeDocument/2006/relationships/hyperlink" Target="https://www.amak.gr/index.php/drasi-amak/2614-dt-amak-xtisate-pano-se-aigialo-i-paralia-i-mesa-se-rema-kanena-provli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9259D-FBBC-4FD6-A1B8-C5A872C0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721</Words>
  <Characters>3898</Characters>
  <Application>Microsoft Office Word</Application>
  <DocSecurity>0</DocSecurity>
  <Lines>32</Lines>
  <Paragraphs>9</Paragraphs>
  <ScaleCrop>false</ScaleCrop>
  <Company>Grizli777</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dc:creator>
  <cp:lastModifiedBy>Vanna-S</cp:lastModifiedBy>
  <cp:revision>2</cp:revision>
  <dcterms:created xsi:type="dcterms:W3CDTF">2022-11-09T13:40:00Z</dcterms:created>
  <dcterms:modified xsi:type="dcterms:W3CDTF">2022-11-09T13:40:00Z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37ACFE3F11764DC18B0FE7C7AB072013</vt:lpwstr>
  </property>
</Properties>
</file>