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tbl>
      <w:tblPr>
        <w:tblStyle w:val="5"/>
        <w:tblW w:w="0" w:type="auto"/>
        <w:tblInd w:w="-885" w:type="dxa"/>
        <w:tblLayout w:type="fixed"/>
        <w:tblCellMar>
          <w:top w:w="0" w:type="dxa"/>
          <w:left w:w="108" w:type="dxa"/>
          <w:bottom w:w="0" w:type="dxa"/>
          <w:right w:w="108" w:type="dxa"/>
        </w:tblCellMar>
      </w:tblPr>
      <w:tblGrid>
        <w:gridCol w:w="2127"/>
        <w:gridCol w:w="6096"/>
        <w:gridCol w:w="2126"/>
      </w:tblGrid>
      <w:tr>
        <w:tblPrEx>
          <w:tblCellMar>
            <w:top w:w="0" w:type="dxa"/>
            <w:left w:w="108" w:type="dxa"/>
            <w:bottom w:w="0" w:type="dxa"/>
            <w:right w:w="108" w:type="dxa"/>
          </w:tblCellMar>
        </w:tblPrEx>
        <w:tc>
          <w:tcPr>
            <w:tcW w:w="2127" w:type="dxa"/>
            <w:shd w:val="clear" w:color="auto" w:fill="auto"/>
            <w:vAlign w:val="center"/>
          </w:tcPr>
          <w:p>
            <w:pPr>
              <w:ind w:right="175"/>
              <w:jc w:val="center"/>
              <w:rPr>
                <w:rFonts w:ascii="Arial" w:hAnsi="Arial" w:cs="Arial"/>
                <w:b/>
                <w:bCs/>
                <w:spacing w:val="-2"/>
                <w:sz w:val="28"/>
                <w:szCs w:val="28"/>
              </w:rPr>
            </w:pPr>
            <w:r>
              <w:rPr>
                <w:lang w:eastAsia="el-GR"/>
              </w:rPr>
              <w:drawing>
                <wp:inline distT="0" distB="0" distL="0" distR="0">
                  <wp:extent cx="1200150" cy="1200150"/>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1"/>
                          <pic:cNvPicPr>
                            <a:picLocks noChangeAspect="1" noChangeArrowheads="1"/>
                          </pic:cNvPicPr>
                        </pic:nvPicPr>
                        <pic:blipFill>
                          <a:blip r:embed="rId8" cstate="print"/>
                          <a:srcRect l="-6" t="-6" r="-6" b="-6"/>
                          <a:stretch>
                            <a:fillRect/>
                          </a:stretch>
                        </pic:blipFill>
                        <pic:spPr>
                          <a:xfrm>
                            <a:off x="0" y="0"/>
                            <a:ext cx="1200150" cy="1200150"/>
                          </a:xfrm>
                          <a:prstGeom prst="rect">
                            <a:avLst/>
                          </a:prstGeom>
                          <a:solidFill>
                            <a:srgbClr val="FFFFFF"/>
                          </a:solidFill>
                          <a:ln w="9525">
                            <a:noFill/>
                            <a:miter lim="800000"/>
                            <a:headEnd/>
                            <a:tailEnd/>
                          </a:ln>
                        </pic:spPr>
                      </pic:pic>
                    </a:graphicData>
                  </a:graphic>
                </wp:inline>
              </w:drawing>
            </w:r>
          </w:p>
        </w:tc>
        <w:tc>
          <w:tcPr>
            <w:tcW w:w="6096" w:type="dxa"/>
            <w:shd w:val="clear" w:color="auto" w:fill="auto"/>
            <w:vAlign w:val="center"/>
          </w:tcPr>
          <w:p>
            <w:pPr>
              <w:tabs>
                <w:tab w:val="left" w:pos="4111"/>
              </w:tabs>
              <w:ind w:left="-975" w:right="-1101"/>
              <w:jc w:val="center"/>
            </w:pPr>
            <w:r>
              <w:rPr>
                <w:rFonts w:ascii="Arial" w:hAnsi="Arial" w:cs="Arial"/>
                <w:b/>
                <w:bCs/>
                <w:spacing w:val="-2"/>
                <w:sz w:val="28"/>
                <w:szCs w:val="28"/>
              </w:rPr>
              <w:t xml:space="preserve">ΕΝΩΣΗ ΣΤΡΑΤΙΩΤΙΚΩΝ </w:t>
            </w:r>
          </w:p>
          <w:p>
            <w:pPr>
              <w:tabs>
                <w:tab w:val="left" w:pos="4111"/>
              </w:tabs>
              <w:ind w:left="-975" w:right="-1101"/>
              <w:jc w:val="center"/>
            </w:pPr>
            <w:r>
              <w:rPr>
                <w:rFonts w:ascii="Arial" w:hAnsi="Arial" w:cs="Arial"/>
                <w:b/>
                <w:bCs/>
                <w:spacing w:val="-2"/>
                <w:sz w:val="28"/>
                <w:szCs w:val="28"/>
              </w:rPr>
              <w:t>ΠΕΡΙΦΕΡΕΙΑΚΗΣ ΕΝΟΤΗΤΑΣ ΡΟΔΟΠΗΣ</w:t>
            </w:r>
          </w:p>
          <w:p>
            <w:pPr>
              <w:tabs>
                <w:tab w:val="left" w:pos="4111"/>
              </w:tabs>
              <w:ind w:left="-975" w:right="-1101"/>
              <w:jc w:val="center"/>
            </w:pPr>
            <w:r>
              <w:rPr>
                <w:rFonts w:ascii="Arial" w:hAnsi="Arial" w:cs="Arial"/>
                <w:b/>
                <w:bCs/>
                <w:spacing w:val="-2"/>
                <w:sz w:val="24"/>
                <w:szCs w:val="28"/>
              </w:rPr>
              <w:t>(Ε.Σ.ΠΕ.Ε.ΡΟΔ.)</w:t>
            </w:r>
          </w:p>
          <w:p>
            <w:pPr>
              <w:tabs>
                <w:tab w:val="left" w:pos="4111"/>
              </w:tabs>
              <w:ind w:left="34" w:right="175"/>
              <w:jc w:val="center"/>
              <w:rPr>
                <w:rFonts w:ascii="Arial" w:hAnsi="Arial" w:cs="Arial"/>
                <w:b/>
                <w:bCs/>
                <w:spacing w:val="-2"/>
                <w:sz w:val="6"/>
                <w:szCs w:val="6"/>
              </w:rPr>
            </w:pPr>
          </w:p>
          <w:p>
            <w:pPr>
              <w:tabs>
                <w:tab w:val="left" w:pos="4111"/>
              </w:tabs>
              <w:ind w:left="34" w:right="175"/>
              <w:jc w:val="center"/>
              <w:rPr>
                <w:rFonts w:ascii="Arial" w:hAnsi="Arial" w:cs="Arial"/>
                <w:b/>
                <w:bCs/>
                <w:spacing w:val="-2"/>
                <w:sz w:val="6"/>
                <w:szCs w:val="6"/>
              </w:rPr>
            </w:pPr>
          </w:p>
          <w:p>
            <w:pPr>
              <w:tabs>
                <w:tab w:val="left" w:pos="4111"/>
              </w:tabs>
              <w:ind w:left="-103"/>
              <w:jc w:val="center"/>
            </w:pPr>
            <w:r>
              <w:rPr>
                <w:rFonts w:ascii="Arial" w:hAnsi="Arial" w:cs="Arial"/>
                <w:bCs/>
                <w:sz w:val="16"/>
                <w:szCs w:val="16"/>
              </w:rPr>
              <w:t xml:space="preserve">Νόμιμα αναγνωρισμένο σωματείο με την υπ΄αριθμ. 41/2016 διάταξη του </w:t>
            </w:r>
          </w:p>
          <w:p>
            <w:pPr>
              <w:tabs>
                <w:tab w:val="left" w:pos="4111"/>
              </w:tabs>
              <w:ind w:left="-103"/>
              <w:jc w:val="center"/>
            </w:pPr>
            <w:r>
              <w:rPr>
                <w:rFonts w:ascii="Arial" w:hAnsi="Arial" w:cs="Arial"/>
                <w:bCs/>
                <w:sz w:val="16"/>
                <w:szCs w:val="16"/>
              </w:rPr>
              <w:t>Ειρηνοδικείου Κομοτηνής</w:t>
            </w:r>
          </w:p>
          <w:p>
            <w:pPr>
              <w:tabs>
                <w:tab w:val="left" w:pos="4111"/>
              </w:tabs>
              <w:ind w:left="-103"/>
              <w:jc w:val="center"/>
              <w:rPr>
                <w:rFonts w:ascii="Arial" w:hAnsi="Arial" w:cs="Arial"/>
                <w:bCs/>
                <w:sz w:val="18"/>
                <w:szCs w:val="18"/>
              </w:rPr>
            </w:pPr>
          </w:p>
          <w:p>
            <w:pPr>
              <w:tabs>
                <w:tab w:val="left" w:pos="4111"/>
              </w:tabs>
              <w:ind w:right="33"/>
              <w:jc w:val="center"/>
              <w:rPr>
                <w:rFonts w:ascii="Arial" w:hAnsi="Arial" w:cs="Arial"/>
                <w:bCs/>
                <w:sz w:val="22"/>
                <w:szCs w:val="22"/>
              </w:rPr>
            </w:pPr>
          </w:p>
          <w:p>
            <w:pPr>
              <w:tabs>
                <w:tab w:val="left" w:pos="4111"/>
              </w:tabs>
              <w:ind w:right="33"/>
              <w:jc w:val="center"/>
            </w:pPr>
            <w:r>
              <w:rPr>
                <w:rFonts w:ascii="Arial" w:hAnsi="Arial" w:cs="Arial"/>
                <w:bCs/>
                <w:sz w:val="22"/>
                <w:szCs w:val="22"/>
              </w:rPr>
              <w:t>Στρδο «Λγου (ΠΖ) Β. Παράσχου», ΤΚ 69100, Κομοτηνή</w:t>
            </w:r>
          </w:p>
          <w:p>
            <w:pPr>
              <w:rPr>
                <w:rFonts w:ascii="Arial" w:hAnsi="Arial" w:cs="Arial"/>
                <w:bCs/>
                <w:sz w:val="18"/>
                <w:szCs w:val="22"/>
              </w:rPr>
            </w:pPr>
          </w:p>
          <w:p>
            <w:pPr>
              <w:jc w:val="both"/>
            </w:pPr>
            <w:r>
              <w:rPr>
                <w:rFonts w:ascii="Arial" w:hAnsi="Arial" w:cs="Arial"/>
                <w:bCs/>
                <w:sz w:val="16"/>
                <w:szCs w:val="16"/>
              </w:rPr>
              <w:t xml:space="preserve">Ηλεκτρονική Διεύθυνση: </w:t>
            </w:r>
            <w:r>
              <w:fldChar w:fldCharType="begin"/>
            </w:r>
            <w:r>
              <w:instrText xml:space="preserve"> HYPERLINK "http://www.poes.gr/" </w:instrText>
            </w:r>
            <w:r>
              <w:fldChar w:fldCharType="separate"/>
            </w:r>
            <w:r>
              <w:rPr>
                <w:rStyle w:val="12"/>
                <w:rFonts w:ascii="Arial" w:hAnsi="Arial" w:cs="Arial"/>
                <w:b/>
                <w:bCs/>
                <w:color w:val="0070C0"/>
                <w:sz w:val="16"/>
                <w:szCs w:val="16"/>
                <w:lang w:val="en-US"/>
              </w:rPr>
              <w:t>www</w:t>
            </w:r>
            <w:r>
              <w:rPr>
                <w:rStyle w:val="12"/>
                <w:rFonts w:ascii="Arial" w:hAnsi="Arial" w:cs="Arial"/>
                <w:b/>
                <w:bCs/>
                <w:color w:val="0070C0"/>
                <w:sz w:val="16"/>
                <w:szCs w:val="16"/>
              </w:rPr>
              <w:t>.</w:t>
            </w:r>
            <w:r>
              <w:rPr>
                <w:rStyle w:val="12"/>
                <w:rFonts w:ascii="Arial" w:hAnsi="Arial" w:cs="Arial"/>
                <w:b/>
                <w:bCs/>
                <w:color w:val="0070C0"/>
                <w:sz w:val="16"/>
                <w:szCs w:val="16"/>
                <w:lang w:val="en-US"/>
              </w:rPr>
              <w:t>poes</w:t>
            </w:r>
            <w:r>
              <w:rPr>
                <w:rStyle w:val="12"/>
                <w:rFonts w:ascii="Arial" w:hAnsi="Arial" w:cs="Arial"/>
                <w:b/>
                <w:bCs/>
                <w:color w:val="0070C0"/>
                <w:sz w:val="16"/>
                <w:szCs w:val="16"/>
              </w:rPr>
              <w:t>.</w:t>
            </w:r>
            <w:r>
              <w:rPr>
                <w:rStyle w:val="12"/>
                <w:rFonts w:ascii="Arial" w:hAnsi="Arial" w:cs="Arial"/>
                <w:b/>
                <w:bCs/>
                <w:color w:val="0070C0"/>
                <w:sz w:val="16"/>
                <w:szCs w:val="16"/>
                <w:lang w:val="en-US"/>
              </w:rPr>
              <w:t>gr</w:t>
            </w:r>
            <w:r>
              <w:rPr>
                <w:rStyle w:val="12"/>
                <w:rFonts w:ascii="Arial" w:hAnsi="Arial" w:cs="Arial"/>
                <w:b/>
                <w:bCs/>
                <w:color w:val="0070C0"/>
                <w:sz w:val="16"/>
                <w:szCs w:val="16"/>
                <w:lang w:val="en-US"/>
              </w:rPr>
              <w:fldChar w:fldCharType="end"/>
            </w:r>
            <w:r>
              <w:rPr>
                <w:rFonts w:ascii="Arial" w:hAnsi="Arial" w:cs="Arial"/>
                <w:bCs/>
                <w:sz w:val="16"/>
                <w:szCs w:val="16"/>
                <w:lang w:val="en-GB"/>
              </w:rPr>
              <w:t>e</w:t>
            </w:r>
            <w:r>
              <w:rPr>
                <w:rFonts w:ascii="Arial" w:hAnsi="Arial" w:cs="Arial"/>
                <w:bCs/>
                <w:sz w:val="16"/>
                <w:szCs w:val="16"/>
              </w:rPr>
              <w:t>-</w:t>
            </w:r>
            <w:r>
              <w:rPr>
                <w:rFonts w:ascii="Arial" w:hAnsi="Arial" w:cs="Arial"/>
                <w:bCs/>
                <w:sz w:val="16"/>
                <w:szCs w:val="16"/>
                <w:lang w:val="en-GB"/>
              </w:rPr>
              <w:t>mail</w:t>
            </w:r>
            <w:r>
              <w:rPr>
                <w:rFonts w:ascii="Arial" w:hAnsi="Arial" w:cs="Arial"/>
                <w:bCs/>
                <w:sz w:val="16"/>
                <w:szCs w:val="16"/>
              </w:rPr>
              <w:t xml:space="preserve">: </w:t>
            </w:r>
            <w:r>
              <w:rPr>
                <w:rFonts w:ascii="Arial" w:hAnsi="Arial" w:cs="Arial"/>
                <w:b/>
                <w:bCs/>
                <w:color w:val="0070C0"/>
                <w:sz w:val="16"/>
                <w:szCs w:val="16"/>
                <w:u w:val="single"/>
                <w:lang w:val="en-US"/>
              </w:rPr>
              <w:t>espeerod</w:t>
            </w:r>
            <w:r>
              <w:rPr>
                <w:rFonts w:ascii="Arial" w:hAnsi="Arial" w:cs="Arial"/>
                <w:b/>
                <w:bCs/>
                <w:color w:val="0070C0"/>
                <w:sz w:val="16"/>
                <w:szCs w:val="16"/>
                <w:u w:val="single"/>
              </w:rPr>
              <w:t>@</w:t>
            </w:r>
            <w:r>
              <w:rPr>
                <w:rFonts w:ascii="Arial" w:hAnsi="Arial" w:cs="Arial"/>
                <w:b/>
                <w:bCs/>
                <w:color w:val="0070C0"/>
                <w:sz w:val="16"/>
                <w:szCs w:val="16"/>
                <w:u w:val="single"/>
                <w:lang w:val="en-US"/>
              </w:rPr>
              <w:t>poes</w:t>
            </w:r>
            <w:r>
              <w:rPr>
                <w:rFonts w:ascii="Arial" w:hAnsi="Arial" w:cs="Arial"/>
                <w:b/>
                <w:bCs/>
                <w:color w:val="0070C0"/>
                <w:sz w:val="16"/>
                <w:szCs w:val="16"/>
                <w:u w:val="single"/>
              </w:rPr>
              <w:t>.</w:t>
            </w:r>
            <w:r>
              <w:rPr>
                <w:rFonts w:ascii="Arial" w:hAnsi="Arial" w:cs="Arial"/>
                <w:b/>
                <w:bCs/>
                <w:color w:val="0070C0"/>
                <w:sz w:val="16"/>
                <w:szCs w:val="16"/>
                <w:u w:val="single"/>
                <w:lang w:val="en-US"/>
              </w:rPr>
              <w:t>gr</w:t>
            </w:r>
          </w:p>
        </w:tc>
        <w:tc>
          <w:tcPr>
            <w:tcW w:w="2126" w:type="dxa"/>
            <w:shd w:val="clear" w:color="auto" w:fill="auto"/>
            <w:vAlign w:val="center"/>
          </w:tcPr>
          <w:p>
            <w:pPr>
              <w:ind w:left="-375" w:right="176" w:firstLine="375"/>
            </w:pPr>
            <w:r>
              <w:rPr>
                <w:lang w:eastAsia="el-GR"/>
              </w:rPr>
              <w:drawing>
                <wp:inline distT="0" distB="0" distL="0" distR="0">
                  <wp:extent cx="1171575" cy="1171575"/>
                  <wp:effectExtent l="19050" t="0" r="9525"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pic:cNvPicPr>
                            <a:picLocks noChangeAspect="1" noChangeArrowheads="1"/>
                          </pic:cNvPicPr>
                        </pic:nvPicPr>
                        <pic:blipFill>
                          <a:blip r:embed="rId9" cstate="print"/>
                          <a:srcRect l="-9" t="-9" r="-9" b="-9"/>
                          <a:stretch>
                            <a:fillRect/>
                          </a:stretch>
                        </pic:blipFill>
                        <pic:spPr>
                          <a:xfrm>
                            <a:off x="0" y="0"/>
                            <a:ext cx="1171575" cy="1171575"/>
                          </a:xfrm>
                          <a:prstGeom prst="rect">
                            <a:avLst/>
                          </a:prstGeom>
                          <a:solidFill>
                            <a:srgbClr val="FFFFFF"/>
                          </a:solidFill>
                          <a:ln w="9525">
                            <a:noFill/>
                            <a:miter lim="800000"/>
                            <a:headEnd/>
                            <a:tailEnd/>
                          </a:ln>
                        </pic:spPr>
                      </pic:pic>
                    </a:graphicData>
                  </a:graphic>
                </wp:inline>
              </w:drawing>
            </w:r>
          </w:p>
        </w:tc>
      </w:tr>
      <w:tr>
        <w:tblPrEx>
          <w:tblCellMar>
            <w:top w:w="0" w:type="dxa"/>
            <w:left w:w="108" w:type="dxa"/>
            <w:bottom w:w="0" w:type="dxa"/>
            <w:right w:w="108" w:type="dxa"/>
          </w:tblCellMar>
        </w:tblPrEx>
        <w:tc>
          <w:tcPr>
            <w:tcW w:w="10349" w:type="dxa"/>
            <w:gridSpan w:val="3"/>
            <w:tcBorders>
              <w:bottom w:val="double" w:color="000000" w:sz="4" w:space="0"/>
            </w:tcBorders>
            <w:shd w:val="clear" w:color="auto" w:fill="auto"/>
            <w:vAlign w:val="center"/>
          </w:tcPr>
          <w:p>
            <w:pPr>
              <w:snapToGrid w:val="0"/>
            </w:pPr>
          </w:p>
        </w:tc>
      </w:tr>
    </w:tbl>
    <w:p>
      <w:pPr>
        <w:tabs>
          <w:tab w:val="left" w:pos="-142"/>
          <w:tab w:val="left" w:pos="709"/>
          <w:tab w:val="left" w:pos="993"/>
          <w:tab w:val="left" w:pos="1418"/>
        </w:tabs>
        <w:ind w:left="-142" w:right="-145" w:firstLine="142"/>
        <w:rPr>
          <w:rFonts w:ascii="Arial" w:hAnsi="Arial" w:cs="Arial"/>
          <w:b/>
          <w:bCs/>
          <w:sz w:val="24"/>
          <w:szCs w:val="24"/>
        </w:rPr>
      </w:pPr>
    </w:p>
    <w:p>
      <w:pPr>
        <w:pStyle w:val="14"/>
        <w:spacing w:before="0" w:after="0" w:line="300" w:lineRule="atLeast"/>
        <w:jc w:val="both"/>
        <w:textAlignment w:val="baseline"/>
        <w:rPr>
          <w:rFonts w:ascii="Arial" w:hAnsi="Arial" w:cs="Arial"/>
          <w:b/>
          <w:bCs/>
        </w:rPr>
      </w:pPr>
      <w:r>
        <w:rPr>
          <w:rFonts w:ascii="Arial" w:hAnsi="Arial" w:cs="Arial"/>
          <w:b/>
          <w:bCs/>
        </w:rPr>
        <w:t xml:space="preserve">ΠΡΟΣ: </w:t>
      </w:r>
      <w:r>
        <w:rPr>
          <w:rFonts w:ascii="Arial" w:hAnsi="Arial" w:cs="Arial"/>
          <w:b/>
          <w:bCs/>
        </w:rPr>
        <w:tab/>
      </w:r>
      <w:r>
        <w:rPr>
          <w:rFonts w:ascii="Arial" w:hAnsi="Arial" w:cs="Arial"/>
        </w:rPr>
        <w:t xml:space="preserve">ΠΟΕΣ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Αρ.Πρωτ. : 31</w:t>
      </w:r>
    </w:p>
    <w:p>
      <w:pPr>
        <w:pStyle w:val="14"/>
        <w:spacing w:before="0" w:after="0" w:line="300" w:lineRule="atLeast"/>
        <w:textAlignment w:val="baseline"/>
        <w:rPr>
          <w:rFonts w:ascii="Arial" w:hAnsi="Arial" w:cs="Arial"/>
          <w:b/>
          <w:bCs/>
        </w:rPr>
      </w:pPr>
      <w:r>
        <w:rPr>
          <w:rFonts w:ascii="Arial" w:hAnsi="Arial" w:cs="Arial"/>
          <w:b/>
          <w:bCs/>
        </w:rPr>
        <w:t xml:space="preserve">ΚΟΙΝ.: </w:t>
      </w:r>
      <w:r>
        <w:rPr>
          <w:rFonts w:ascii="Arial" w:hAnsi="Arial" w:cs="Arial"/>
          <w:b/>
          <w:bCs/>
        </w:rPr>
        <w:tab/>
      </w:r>
      <w:r>
        <w:rPr>
          <w:rFonts w:ascii="Arial" w:hAnsi="Arial" w:cs="Arial"/>
        </w:rPr>
        <w:t>ΑΔΦ Κομοτηνής</w:t>
      </w:r>
      <w:r>
        <w:rPr>
          <w:rFonts w:ascii="Arial" w:hAnsi="Arial" w:cs="Arial"/>
          <w:b/>
          <w:bCs/>
        </w:rPr>
        <w:tab/>
      </w:r>
      <w:r>
        <w:rPr>
          <w:rStyle w:val="9"/>
          <w:rFonts w:ascii="Arial" w:hAnsi="Arial" w:cs="Arial"/>
          <w:i w:val="0"/>
          <w:iCs w:val="0"/>
          <w:color w:val="000000" w:themeColor="text1"/>
        </w:rPr>
        <w:tab/>
      </w:r>
      <w:r>
        <w:rPr>
          <w:rStyle w:val="9"/>
          <w:rFonts w:ascii="Arial" w:hAnsi="Arial" w:cs="Arial"/>
          <w:i w:val="0"/>
          <w:iCs w:val="0"/>
          <w:color w:val="000000" w:themeColor="text1"/>
        </w:rPr>
        <w:tab/>
      </w:r>
      <w:r>
        <w:rPr>
          <w:rFonts w:ascii="Arial" w:hAnsi="Arial" w:cs="Arial"/>
          <w:bCs/>
        </w:rPr>
        <w:t>Κομοτηνή, 8 Δεκεμβρίου 2022</w:t>
      </w:r>
    </w:p>
    <w:p>
      <w:pPr>
        <w:pStyle w:val="14"/>
        <w:spacing w:before="0" w:after="0" w:line="300" w:lineRule="atLeast"/>
        <w:ind w:left="720" w:firstLine="720"/>
        <w:textAlignment w:val="baseline"/>
        <w:rPr>
          <w:rStyle w:val="9"/>
          <w:rFonts w:ascii="Arial" w:hAnsi="Arial" w:cs="Arial"/>
          <w:i w:val="0"/>
          <w:iCs w:val="0"/>
          <w:color w:val="000000" w:themeColor="text1"/>
        </w:rPr>
      </w:pPr>
      <w:r>
        <w:rPr>
          <w:rStyle w:val="9"/>
          <w:rFonts w:ascii="Arial" w:hAnsi="Arial" w:cs="Arial"/>
          <w:i w:val="0"/>
          <w:iCs w:val="0"/>
          <w:color w:val="000000" w:themeColor="text1"/>
        </w:rPr>
        <w:t>κ.κ. Βουλευτές ΠΕ Ροδόπης</w:t>
      </w:r>
    </w:p>
    <w:p>
      <w:pPr>
        <w:pStyle w:val="14"/>
        <w:spacing w:before="0" w:after="0" w:line="300" w:lineRule="atLeast"/>
        <w:ind w:left="720" w:firstLine="720"/>
        <w:textAlignment w:val="baseline"/>
        <w:rPr>
          <w:rStyle w:val="9"/>
          <w:rFonts w:ascii="Arial" w:hAnsi="Arial" w:cs="Arial"/>
          <w:i w:val="0"/>
          <w:iCs w:val="0"/>
          <w:color w:val="000000" w:themeColor="text1"/>
        </w:rPr>
      </w:pPr>
      <w:r>
        <w:rPr>
          <w:rStyle w:val="9"/>
          <w:rFonts w:ascii="Arial" w:hAnsi="Arial" w:cs="Arial"/>
          <w:i w:val="0"/>
          <w:iCs w:val="0"/>
          <w:color w:val="000000" w:themeColor="text1"/>
        </w:rPr>
        <w:t>ΜΜΕ ΠΕ Ροδόπης</w:t>
      </w:r>
      <w:r>
        <w:rPr>
          <w:rStyle w:val="9"/>
          <w:rFonts w:ascii="Arial" w:hAnsi="Arial" w:cs="Arial"/>
          <w:i w:val="0"/>
          <w:iCs w:val="0"/>
          <w:color w:val="000000" w:themeColor="text1"/>
        </w:rPr>
        <w:tab/>
      </w:r>
      <w:r>
        <w:rPr>
          <w:rStyle w:val="9"/>
          <w:rFonts w:ascii="Arial" w:hAnsi="Arial" w:cs="Arial"/>
          <w:i w:val="0"/>
          <w:iCs w:val="0"/>
          <w:color w:val="000000" w:themeColor="text1"/>
        </w:rPr>
        <w:tab/>
      </w:r>
      <w:r>
        <w:rPr>
          <w:rStyle w:val="9"/>
          <w:rFonts w:ascii="Arial" w:hAnsi="Arial" w:cs="Arial"/>
          <w:i w:val="0"/>
          <w:iCs w:val="0"/>
          <w:color w:val="000000" w:themeColor="text1"/>
        </w:rPr>
        <w:tab/>
      </w:r>
      <w:r>
        <w:rPr>
          <w:rStyle w:val="9"/>
          <w:rFonts w:ascii="Arial" w:hAnsi="Arial" w:cs="Arial"/>
          <w:i w:val="0"/>
          <w:iCs w:val="0"/>
          <w:color w:val="000000" w:themeColor="text1"/>
        </w:rPr>
        <w:tab/>
      </w:r>
      <w:r>
        <w:rPr>
          <w:rStyle w:val="9"/>
          <w:rFonts w:ascii="Arial" w:hAnsi="Arial" w:cs="Arial"/>
          <w:i w:val="0"/>
          <w:iCs w:val="0"/>
          <w:color w:val="000000" w:themeColor="text1"/>
        </w:rPr>
        <w:tab/>
      </w:r>
    </w:p>
    <w:p>
      <w:pPr>
        <w:pStyle w:val="14"/>
        <w:spacing w:before="0" w:after="0" w:line="300" w:lineRule="atLeast"/>
        <w:ind w:left="720" w:firstLine="720"/>
        <w:textAlignment w:val="baseline"/>
        <w:rPr>
          <w:rFonts w:ascii="Arial" w:hAnsi="Arial" w:cs="Arial"/>
          <w:b/>
          <w:bCs/>
        </w:rPr>
      </w:pPr>
      <w:r>
        <w:rPr>
          <w:rFonts w:ascii="Arial" w:hAnsi="Arial" w:cs="Arial"/>
          <w:b/>
          <w:bCs/>
        </w:rPr>
        <w:tab/>
      </w:r>
      <w:r>
        <w:rPr>
          <w:rFonts w:ascii="Arial" w:hAnsi="Arial" w:cs="Arial"/>
          <w:b/>
          <w:bCs/>
        </w:rPr>
        <w:tab/>
      </w:r>
    </w:p>
    <w:p>
      <w:pPr>
        <w:pStyle w:val="14"/>
        <w:spacing w:before="0" w:after="0" w:line="300" w:lineRule="atLeast"/>
        <w:jc w:val="both"/>
        <w:textAlignment w:val="baseline"/>
        <w:rPr>
          <w:rStyle w:val="9"/>
          <w:rFonts w:ascii="Arial" w:hAnsi="Arial" w:cs="Arial"/>
          <w:i w:val="0"/>
          <w:iCs w:val="0"/>
          <w:color w:val="000000" w:themeColor="text1"/>
        </w:rPr>
      </w:pPr>
      <w:r>
        <w:rPr>
          <w:rFonts w:ascii="Arial" w:hAnsi="Arial" w:cs="Arial"/>
          <w:b/>
          <w:bCs/>
        </w:rPr>
        <w:tab/>
      </w:r>
    </w:p>
    <w:p>
      <w:pPr>
        <w:tabs>
          <w:tab w:val="left" w:pos="0"/>
          <w:tab w:val="left" w:pos="567"/>
          <w:tab w:val="left" w:pos="993"/>
        </w:tabs>
        <w:ind w:left="567" w:right="102" w:hanging="567"/>
        <w:jc w:val="both"/>
        <w:rPr>
          <w:rFonts w:ascii="Arial" w:hAnsi="Arial" w:cs="Arial"/>
          <w:color w:val="000000" w:themeColor="text1"/>
          <w:sz w:val="24"/>
          <w:szCs w:val="24"/>
          <w:u w:val="single"/>
        </w:rPr>
      </w:pPr>
      <w:r>
        <w:rPr>
          <w:rFonts w:ascii="Arial" w:hAnsi="Arial" w:cs="Arial"/>
          <w:b/>
          <w:sz w:val="24"/>
          <w:szCs w:val="24"/>
        </w:rPr>
        <w:t>ΘΕΜΑ :</w:t>
      </w:r>
      <w:r>
        <w:rPr>
          <w:rFonts w:ascii="Arial" w:hAnsi="Arial" w:cs="Arial"/>
          <w:sz w:val="24"/>
          <w:szCs w:val="24"/>
        </w:rPr>
        <w:tab/>
      </w:r>
      <w:r>
        <w:rPr>
          <w:rFonts w:ascii="Arial" w:hAnsi="Arial" w:cs="Arial"/>
          <w:sz w:val="24"/>
          <w:szCs w:val="24"/>
        </w:rPr>
        <w:tab/>
      </w:r>
      <w:r>
        <w:rPr>
          <w:rFonts w:ascii="Arial" w:hAnsi="Arial" w:cs="Arial"/>
          <w:sz w:val="24"/>
          <w:szCs w:val="24"/>
          <w:u w:val="single"/>
        </w:rPr>
        <w:t>Μέριμνα Προσωπικού</w:t>
      </w:r>
    </w:p>
    <w:p>
      <w:pPr>
        <w:rPr>
          <w:rFonts w:ascii="Arial" w:hAnsi="Arial" w:cs="Arial"/>
          <w:color w:val="000000" w:themeColor="text1"/>
          <w:sz w:val="24"/>
          <w:szCs w:val="24"/>
          <w:u w:val="single"/>
        </w:rPr>
      </w:pPr>
    </w:p>
    <w:p>
      <w:pPr>
        <w:tabs>
          <w:tab w:val="left" w:pos="0"/>
          <w:tab w:val="left" w:pos="284"/>
          <w:tab w:val="left" w:pos="567"/>
          <w:tab w:val="left" w:pos="993"/>
        </w:tabs>
        <w:ind w:left="1418" w:right="102" w:hanging="1418"/>
        <w:jc w:val="both"/>
        <w:rPr>
          <w:rFonts w:ascii="Arial" w:hAnsi="Arial" w:cs="Arial"/>
          <w:color w:val="000000" w:themeColor="text1"/>
          <w:sz w:val="24"/>
          <w:szCs w:val="24"/>
        </w:rPr>
      </w:pPr>
      <w:r>
        <w:rPr>
          <w:rFonts w:ascii="Arial" w:hAnsi="Arial" w:cs="Arial"/>
          <w:b/>
          <w:color w:val="000000" w:themeColor="text1"/>
          <w:sz w:val="24"/>
          <w:szCs w:val="24"/>
        </w:rPr>
        <w:t>ΣΧΕΤ.:</w:t>
      </w:r>
      <w:r>
        <w:rPr>
          <w:rFonts w:ascii="Arial" w:hAnsi="Arial" w:cs="Arial"/>
          <w:color w:val="000000" w:themeColor="text1"/>
          <w:sz w:val="24"/>
          <w:szCs w:val="24"/>
        </w:rPr>
        <w:tab/>
      </w:r>
      <w:r>
        <w:rPr>
          <w:rFonts w:ascii="Arial" w:hAnsi="Arial" w:cs="Arial"/>
          <w:color w:val="000000" w:themeColor="text1"/>
          <w:sz w:val="24"/>
          <w:szCs w:val="24"/>
        </w:rPr>
        <w:tab/>
      </w:r>
      <w:r>
        <w:rPr>
          <w:rFonts w:ascii="Helvetica" w:hAnsi="Helvetica" w:eastAsia="Helvetica" w:cs="Helvetica"/>
          <w:color w:val="000000" w:themeColor="text1"/>
          <w:sz w:val="24"/>
          <w:szCs w:val="24"/>
          <w:u w:val="single"/>
          <w:shd w:val="clear" w:color="auto" w:fill="FFFFFF"/>
        </w:rPr>
        <w:t>Υπ’ αριθμ. πρωτ. 1553/2022 έγγραφο ΠΟΕΣ</w:t>
      </w:r>
    </w:p>
    <w:p>
      <w:pPr>
        <w:tabs>
          <w:tab w:val="left" w:pos="0"/>
          <w:tab w:val="left" w:pos="284"/>
          <w:tab w:val="left" w:pos="567"/>
          <w:tab w:val="left" w:pos="993"/>
        </w:tabs>
        <w:ind w:left="1418" w:right="102" w:hanging="1418"/>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
    <w:p>
      <w:pPr>
        <w:pStyle w:val="44"/>
        <w:numPr>
          <w:ilvl w:val="0"/>
          <w:numId w:val="1"/>
        </w:numPr>
        <w:tabs>
          <w:tab w:val="left" w:pos="142"/>
          <w:tab w:val="left" w:pos="567"/>
          <w:tab w:val="left" w:pos="1418"/>
          <w:tab w:val="left" w:pos="1843"/>
          <w:tab w:val="left" w:pos="2268"/>
          <w:tab w:val="left" w:pos="2694"/>
        </w:tabs>
        <w:spacing w:after="0"/>
        <w:ind w:left="0" w:right="102" w:firstLine="567"/>
        <w:jc w:val="both"/>
        <w:rPr>
          <w:rFonts w:ascii="Arial" w:hAnsi="Arial" w:cs="Arial"/>
          <w:bCs/>
          <w:color w:val="000000" w:themeColor="text1"/>
          <w:sz w:val="24"/>
          <w:szCs w:val="24"/>
        </w:rPr>
      </w:pPr>
      <w:r>
        <w:rPr>
          <w:rFonts w:ascii="Arial" w:hAnsi="Arial" w:cs="Arial"/>
          <w:bCs/>
          <w:color w:val="000000" w:themeColor="text1"/>
          <w:sz w:val="24"/>
          <w:szCs w:val="24"/>
        </w:rPr>
        <w:t xml:space="preserve">Σας αναφέρουμε ότι τις τελευταίες ημέρες, η Ένωσή μας έχει </w:t>
      </w:r>
      <w:r>
        <w:rPr>
          <w:rFonts w:ascii="Arial" w:hAnsi="Arial" w:eastAsia="Helvetica" w:cs="Arial"/>
          <w:color w:val="000000" w:themeColor="text1"/>
          <w:sz w:val="24"/>
          <w:szCs w:val="24"/>
          <w:shd w:val="clear" w:color="auto" w:fill="FFFFFF"/>
        </w:rPr>
        <w:t>κατακλυστεί από από διαμαρτυρίες στρατιωτικών, οι οποίοι εκφράζουν την οργή και αγανάκτησή τους, με αφορμή τις εξαγγελίες της κυβέρνησης, για την έκτακτη εφάπαξ οικονομική παροχή εν όψει Χριστουγέννων, όπως ήδη ανέδειξε με το σχετικό η ΠΟΕΣ</w:t>
      </w:r>
      <w:r>
        <w:rPr>
          <w:rFonts w:ascii="Arial" w:hAnsi="Arial" w:cs="Arial"/>
          <w:bCs/>
          <w:color w:val="000000" w:themeColor="text1"/>
          <w:sz w:val="24"/>
          <w:szCs w:val="24"/>
        </w:rPr>
        <w:t xml:space="preserve">. </w:t>
      </w:r>
    </w:p>
    <w:p>
      <w:pPr>
        <w:pStyle w:val="44"/>
        <w:tabs>
          <w:tab w:val="left" w:pos="142"/>
          <w:tab w:val="left" w:pos="567"/>
          <w:tab w:val="left" w:pos="993"/>
          <w:tab w:val="left" w:pos="1418"/>
          <w:tab w:val="left" w:pos="1843"/>
          <w:tab w:val="left" w:pos="2268"/>
          <w:tab w:val="left" w:pos="2694"/>
        </w:tabs>
        <w:spacing w:after="0"/>
        <w:ind w:left="567" w:right="102"/>
        <w:jc w:val="both"/>
        <w:rPr>
          <w:rFonts w:ascii="Arial" w:hAnsi="Arial" w:cs="Arial"/>
          <w:bCs/>
          <w:color w:val="000000" w:themeColor="text1"/>
          <w:sz w:val="24"/>
          <w:szCs w:val="24"/>
        </w:rPr>
      </w:pPr>
    </w:p>
    <w:p>
      <w:pPr>
        <w:pStyle w:val="44"/>
        <w:numPr>
          <w:ilvl w:val="0"/>
          <w:numId w:val="1"/>
        </w:numPr>
        <w:tabs>
          <w:tab w:val="left" w:pos="142"/>
          <w:tab w:val="left" w:pos="567"/>
          <w:tab w:val="left" w:pos="1418"/>
          <w:tab w:val="left" w:pos="1843"/>
          <w:tab w:val="left" w:pos="2268"/>
          <w:tab w:val="left" w:pos="2694"/>
        </w:tabs>
        <w:spacing w:after="0"/>
        <w:ind w:left="0" w:right="102" w:firstLine="567"/>
        <w:jc w:val="both"/>
        <w:rPr>
          <w:rFonts w:ascii="Arial" w:hAnsi="Arial" w:cs="Arial"/>
          <w:bCs/>
          <w:color w:val="000000" w:themeColor="text1"/>
          <w:sz w:val="24"/>
          <w:szCs w:val="24"/>
        </w:rPr>
      </w:pPr>
      <w:r>
        <w:rPr>
          <w:rFonts w:ascii="Arial" w:hAnsi="Arial" w:eastAsia="Helvetica" w:cs="Arial"/>
          <w:color w:val="000000" w:themeColor="text1"/>
          <w:sz w:val="24"/>
          <w:szCs w:val="24"/>
          <w:shd w:val="clear" w:color="auto" w:fill="FFFFFF"/>
        </w:rPr>
        <w:t xml:space="preserve">Από όλες τις διαμαρτυρίες, κοινή συνιστώσα είναι η </w:t>
      </w:r>
      <w:r>
        <w:rPr>
          <w:rFonts w:ascii="Arial" w:hAnsi="Arial" w:eastAsia="Helvetica" w:cs="Arial"/>
          <w:b/>
          <w:bCs/>
          <w:color w:val="000000" w:themeColor="text1"/>
          <w:sz w:val="24"/>
          <w:szCs w:val="24"/>
          <w:shd w:val="clear" w:color="auto" w:fill="FFFFFF"/>
        </w:rPr>
        <w:t>προσβολή</w:t>
      </w:r>
      <w:r>
        <w:rPr>
          <w:rFonts w:ascii="Arial" w:hAnsi="Arial" w:eastAsia="Helvetica" w:cs="Arial"/>
          <w:color w:val="000000" w:themeColor="text1"/>
          <w:sz w:val="24"/>
          <w:szCs w:val="24"/>
          <w:shd w:val="clear" w:color="auto" w:fill="FFFFFF"/>
        </w:rPr>
        <w:t xml:space="preserve"> που αισθάνονται τα στελέχη των ΕΔ, αφενός μεν, λόγω των δηλώσεων, τόσο του κ.Πρωθυπουργού, όσο και του Υπουργού Προστασίας του Πολίτη, κ.Θεοδωρικάκου, αφετέρου δε, λόγω της μη κάλυψης του προσωπικού από την Ηγεσία των ΕΔ.</w:t>
      </w:r>
    </w:p>
    <w:p>
      <w:pPr>
        <w:pStyle w:val="44"/>
        <w:rPr>
          <w:rFonts w:ascii="Arial" w:hAnsi="Arial" w:cs="Arial"/>
          <w:bCs/>
          <w:color w:val="000000" w:themeColor="text1"/>
          <w:sz w:val="24"/>
          <w:szCs w:val="24"/>
        </w:rPr>
      </w:pPr>
    </w:p>
    <w:p>
      <w:pPr>
        <w:pStyle w:val="44"/>
        <w:numPr>
          <w:ilvl w:val="0"/>
          <w:numId w:val="1"/>
        </w:numPr>
        <w:tabs>
          <w:tab w:val="left" w:pos="142"/>
          <w:tab w:val="left" w:pos="567"/>
          <w:tab w:val="left" w:pos="1418"/>
          <w:tab w:val="left" w:pos="1843"/>
          <w:tab w:val="left" w:pos="2268"/>
          <w:tab w:val="left" w:pos="2694"/>
        </w:tabs>
        <w:spacing w:after="0"/>
        <w:ind w:left="0" w:right="102" w:firstLine="567"/>
        <w:jc w:val="both"/>
        <w:rPr>
          <w:rFonts w:ascii="Arial" w:hAnsi="Arial" w:cs="Arial"/>
          <w:bCs/>
          <w:color w:val="000000" w:themeColor="text1"/>
          <w:sz w:val="24"/>
          <w:szCs w:val="24"/>
        </w:rPr>
      </w:pPr>
      <w:r>
        <w:rPr>
          <w:rFonts w:ascii="Arial" w:hAnsi="Arial" w:cs="Arial"/>
          <w:bCs/>
          <w:color w:val="000000" w:themeColor="text1"/>
          <w:sz w:val="24"/>
          <w:szCs w:val="24"/>
        </w:rPr>
        <w:t>Σύμφωνα με το σύνολο της αρθρογραφίας (που δυστυχώς δεν έχει διαψευστεί):</w:t>
      </w:r>
    </w:p>
    <w:p>
      <w:pPr>
        <w:pStyle w:val="44"/>
        <w:tabs>
          <w:tab w:val="left" w:pos="142"/>
          <w:tab w:val="left" w:pos="567"/>
          <w:tab w:val="left" w:pos="1418"/>
          <w:tab w:val="left" w:pos="1843"/>
          <w:tab w:val="left" w:pos="2268"/>
          <w:tab w:val="left" w:pos="2694"/>
        </w:tabs>
        <w:spacing w:after="0"/>
        <w:ind w:left="567" w:right="102"/>
        <w:jc w:val="both"/>
        <w:rPr>
          <w:rFonts w:ascii="Arial" w:hAnsi="Arial" w:eastAsia="Helvetica" w:cs="Arial"/>
          <w:color w:val="000000" w:themeColor="text1"/>
          <w:sz w:val="24"/>
          <w:szCs w:val="24"/>
          <w:shd w:val="clear" w:color="auto" w:fill="FFFFFF"/>
        </w:rPr>
      </w:pPr>
    </w:p>
    <w:p>
      <w:pPr>
        <w:pStyle w:val="44"/>
        <w:tabs>
          <w:tab w:val="left" w:pos="-1800"/>
          <w:tab w:val="left" w:pos="142"/>
          <w:tab w:val="left" w:pos="1418"/>
          <w:tab w:val="left" w:pos="1843"/>
          <w:tab w:val="left" w:pos="2268"/>
          <w:tab w:val="left" w:pos="2694"/>
        </w:tabs>
        <w:spacing w:after="0"/>
        <w:ind w:left="7" w:right="102" w:firstLine="559" w:firstLineChars="233"/>
        <w:jc w:val="both"/>
        <w:rPr>
          <w:rFonts w:ascii="Arial" w:hAnsi="Arial" w:eastAsia="Helvetica" w:cs="Arial"/>
          <w:color w:val="000000" w:themeColor="text1"/>
          <w:sz w:val="24"/>
          <w:szCs w:val="24"/>
          <w:shd w:val="clear" w:color="auto" w:fill="FFFFFF"/>
        </w:rPr>
      </w:pPr>
      <w:r>
        <w:rPr>
          <w:rFonts w:ascii="Arial" w:hAnsi="Arial" w:eastAsia="Helvetica" w:cs="Arial"/>
          <w:color w:val="000000" w:themeColor="text1"/>
          <w:sz w:val="24"/>
          <w:szCs w:val="24"/>
          <w:shd w:val="clear" w:color="auto" w:fill="FFFFFF"/>
        </w:rPr>
        <w:tab/>
      </w:r>
      <w:r>
        <w:rPr>
          <w:rFonts w:ascii="Arial" w:hAnsi="Arial" w:eastAsia="Helvetica" w:cs="Arial"/>
          <w:color w:val="000000" w:themeColor="text1"/>
          <w:sz w:val="24"/>
          <w:szCs w:val="24"/>
          <w:shd w:val="clear" w:color="auto" w:fill="FFFFFF"/>
        </w:rPr>
        <w:t>α.</w:t>
      </w:r>
      <w:r>
        <w:rPr>
          <w:rFonts w:ascii="Arial" w:hAnsi="Arial" w:eastAsia="Helvetica" w:cs="Arial"/>
          <w:color w:val="000000" w:themeColor="text1"/>
          <w:sz w:val="24"/>
          <w:szCs w:val="24"/>
          <w:shd w:val="clear" w:color="auto" w:fill="FFFFFF"/>
        </w:rPr>
        <w:tab/>
      </w:r>
      <w:r>
        <w:rPr>
          <w:rFonts w:ascii="Arial" w:hAnsi="Arial" w:eastAsia="Helvetica" w:cs="Arial"/>
          <w:color w:val="000000" w:themeColor="text1"/>
          <w:sz w:val="24"/>
          <w:szCs w:val="24"/>
          <w:shd w:val="clear" w:color="auto" w:fill="FFFFFF"/>
        </w:rPr>
        <w:t>Ο κ.Πρωθυπουργός εξήγγειλε ότι «</w:t>
      </w:r>
      <w:r>
        <w:rPr>
          <w:rStyle w:val="9"/>
          <w:rFonts w:ascii="Arial" w:hAnsi="Arial" w:eastAsia="Helvetica" w:cs="Arial"/>
          <w:i w:val="0"/>
          <w:iCs w:val="0"/>
          <w:color w:val="000000" w:themeColor="text1"/>
          <w:sz w:val="24"/>
          <w:szCs w:val="24"/>
          <w:shd w:val="clear" w:color="auto" w:fill="FFFFFF"/>
        </w:rPr>
        <w:t>Με δεδομένη την 24ωρη αυξημένη αστυνόμευση, με δεδομένη την πλάτη που έβαλαν οι ένστολοί μας όλα αυτά τα χρόνια, χορηγούμε εφάπαξ ενίσχυση σε όλους τους ενστόλους της ΕΛ.ΑΣ. και του Λιμενικού. Όλο το μάχιμο προσωπικό της ΕΛ.ΑΣ. και του Λιμενικού θα λάβει τον Δεκέμβριο 600 ευρώ ανά υπάλληλο, οριζόντια, μαζί με τη μισθοδοσία.</w:t>
      </w:r>
      <w:r>
        <w:rPr>
          <w:rFonts w:ascii="Arial" w:hAnsi="Arial" w:eastAsia="Helvetica" w:cs="Arial"/>
          <w:color w:val="000000" w:themeColor="text1"/>
          <w:sz w:val="24"/>
          <w:szCs w:val="24"/>
          <w:shd w:val="clear" w:color="auto" w:fill="FFFFFF"/>
        </w:rPr>
        <w:t>»</w:t>
      </w:r>
    </w:p>
    <w:p>
      <w:pPr>
        <w:pStyle w:val="44"/>
        <w:tabs>
          <w:tab w:val="left" w:pos="-1800"/>
          <w:tab w:val="left" w:pos="142"/>
          <w:tab w:val="left" w:pos="567"/>
          <w:tab w:val="left" w:pos="993"/>
          <w:tab w:val="left" w:pos="1418"/>
          <w:tab w:val="left" w:pos="1843"/>
          <w:tab w:val="left" w:pos="2268"/>
          <w:tab w:val="left" w:pos="2694"/>
        </w:tabs>
        <w:spacing w:after="0"/>
        <w:ind w:left="7" w:right="102" w:firstLine="559" w:firstLineChars="233"/>
        <w:jc w:val="both"/>
        <w:rPr>
          <w:rFonts w:ascii="Arial" w:hAnsi="Arial" w:eastAsia="Helvetica" w:cs="Arial"/>
          <w:color w:val="000000" w:themeColor="text1"/>
          <w:sz w:val="24"/>
          <w:szCs w:val="24"/>
          <w:shd w:val="clear" w:color="auto" w:fill="FFFFFF"/>
        </w:rPr>
      </w:pPr>
    </w:p>
    <w:p>
      <w:pPr>
        <w:pStyle w:val="44"/>
        <w:tabs>
          <w:tab w:val="left" w:pos="-1800"/>
          <w:tab w:val="left" w:pos="142"/>
          <w:tab w:val="left" w:pos="1400"/>
          <w:tab w:val="left" w:pos="1418"/>
          <w:tab w:val="left" w:pos="1843"/>
          <w:tab w:val="left" w:pos="2268"/>
          <w:tab w:val="left" w:pos="2694"/>
        </w:tabs>
        <w:spacing w:after="0"/>
        <w:ind w:left="7" w:right="102" w:firstLine="559" w:firstLineChars="233"/>
        <w:jc w:val="both"/>
        <w:rPr>
          <w:rFonts w:ascii="Arial" w:hAnsi="Arial" w:eastAsia="Helvetica" w:cs="Arial"/>
          <w:color w:val="000000" w:themeColor="text1"/>
          <w:sz w:val="24"/>
          <w:szCs w:val="24"/>
          <w:shd w:val="clear" w:color="auto" w:fill="FFFFFF"/>
        </w:rPr>
      </w:pPr>
      <w:r>
        <w:rPr>
          <w:rFonts w:ascii="Arial" w:hAnsi="Arial" w:eastAsia="Helvetica" w:cs="Arial"/>
          <w:color w:val="000000" w:themeColor="text1"/>
          <w:sz w:val="24"/>
          <w:szCs w:val="24"/>
          <w:shd w:val="clear" w:color="auto" w:fill="FFFFFF"/>
        </w:rPr>
        <w:tab/>
      </w:r>
      <w:r>
        <w:rPr>
          <w:rFonts w:ascii="Arial" w:hAnsi="Arial" w:eastAsia="Helvetica" w:cs="Arial"/>
          <w:color w:val="000000" w:themeColor="text1"/>
          <w:sz w:val="24"/>
          <w:szCs w:val="24"/>
          <w:shd w:val="clear" w:color="auto" w:fill="FFFFFF"/>
        </w:rPr>
        <w:t>β.</w:t>
      </w:r>
      <w:r>
        <w:rPr>
          <w:rFonts w:ascii="Arial" w:hAnsi="Arial" w:eastAsia="Helvetica" w:cs="Arial"/>
          <w:color w:val="000000" w:themeColor="text1"/>
          <w:sz w:val="24"/>
          <w:szCs w:val="24"/>
          <w:shd w:val="clear" w:color="auto" w:fill="FFFFFF"/>
        </w:rPr>
        <w:tab/>
      </w:r>
      <w:r>
        <w:rPr>
          <w:rFonts w:ascii="Arial" w:hAnsi="Arial" w:eastAsia="Helvetica" w:cs="Arial"/>
          <w:color w:val="000000" w:themeColor="text1"/>
          <w:sz w:val="24"/>
          <w:szCs w:val="24"/>
          <w:shd w:val="clear" w:color="auto" w:fill="FFFFFF"/>
        </w:rPr>
        <w:t xml:space="preserve">Προς </w:t>
      </w:r>
      <w:bookmarkStart w:id="0" w:name="_GoBack"/>
      <w:bookmarkEnd w:id="0"/>
      <w:r>
        <w:rPr>
          <w:rFonts w:ascii="Arial" w:hAnsi="Arial" w:eastAsia="Helvetica" w:cs="Arial"/>
          <w:color w:val="000000" w:themeColor="text1"/>
          <w:sz w:val="24"/>
          <w:szCs w:val="24"/>
          <w:shd w:val="clear" w:color="auto" w:fill="FFFFFF"/>
        </w:rPr>
        <w:t>επίρρωσιν τούτου, ο Υπουργός Προστασίας του Πολίτη ανήρτησε στο twitter δήλωση ότι «</w:t>
      </w:r>
      <w:r>
        <w:rPr>
          <w:rStyle w:val="9"/>
          <w:rFonts w:ascii="Arial" w:hAnsi="Arial" w:eastAsia="Helvetica" w:cs="Arial"/>
          <w:i w:val="0"/>
          <w:iCs w:val="0"/>
          <w:color w:val="000000" w:themeColor="text1"/>
          <w:sz w:val="24"/>
          <w:szCs w:val="24"/>
          <w:shd w:val="clear" w:color="auto" w:fill="FFFFFF"/>
        </w:rPr>
        <w:t>η Πολιτεία ευχαριστεί και επιβραβεύει με πράξεις στελέχη που με καθημερινή αυτοθυσία προστατεύουν τα σύνορά της.</w:t>
      </w:r>
      <w:r>
        <w:rPr>
          <w:rFonts w:ascii="Arial" w:hAnsi="Arial" w:eastAsia="Helvetica" w:cs="Arial"/>
          <w:color w:val="000000" w:themeColor="text1"/>
          <w:sz w:val="24"/>
          <w:szCs w:val="24"/>
          <w:shd w:val="clear" w:color="auto" w:fill="FFFFFF"/>
        </w:rPr>
        <w:t>»</w:t>
      </w:r>
    </w:p>
    <w:p>
      <w:pPr>
        <w:pStyle w:val="44"/>
        <w:tabs>
          <w:tab w:val="left" w:pos="142"/>
          <w:tab w:val="left" w:pos="567"/>
          <w:tab w:val="left" w:pos="993"/>
          <w:tab w:val="left" w:pos="1418"/>
          <w:tab w:val="left" w:pos="1843"/>
          <w:tab w:val="left" w:pos="2268"/>
          <w:tab w:val="left" w:pos="2694"/>
        </w:tabs>
        <w:spacing w:after="0"/>
        <w:ind w:left="567" w:right="102"/>
        <w:jc w:val="both"/>
        <w:rPr>
          <w:rFonts w:ascii="Arial" w:hAnsi="Arial" w:cs="Arial"/>
          <w:bCs/>
          <w:color w:val="000000" w:themeColor="text1"/>
          <w:sz w:val="24"/>
          <w:szCs w:val="24"/>
        </w:rPr>
      </w:pPr>
    </w:p>
    <w:p>
      <w:pPr>
        <w:widowControl/>
        <w:numPr>
          <w:ilvl w:val="0"/>
          <w:numId w:val="1"/>
        </w:numPr>
        <w:tabs>
          <w:tab w:val="left" w:pos="567"/>
          <w:tab w:val="left" w:pos="993"/>
          <w:tab w:val="left" w:pos="1418"/>
          <w:tab w:val="left" w:pos="1843"/>
          <w:tab w:val="left" w:pos="2268"/>
        </w:tabs>
        <w:ind w:left="0" w:firstLine="567"/>
        <w:jc w:val="both"/>
        <w:rPr>
          <w:rFonts w:ascii="Arial" w:hAnsi="Arial" w:cs="Arial"/>
          <w:color w:val="000000" w:themeColor="text1"/>
          <w:sz w:val="24"/>
          <w:szCs w:val="24"/>
        </w:rPr>
      </w:pPr>
      <w:r>
        <w:rPr>
          <w:rFonts w:ascii="Arial" w:hAnsi="Arial" w:eastAsia="Helvetica" w:cs="Arial"/>
          <w:color w:val="000000" w:themeColor="text1"/>
          <w:sz w:val="24"/>
          <w:szCs w:val="24"/>
          <w:shd w:val="clear" w:color="auto" w:fill="FFFFFF"/>
        </w:rPr>
        <w:t>Δυστυχώς </w:t>
      </w:r>
      <w:r>
        <w:rPr>
          <w:rStyle w:val="15"/>
          <w:rFonts w:ascii="Arial" w:hAnsi="Arial" w:eastAsia="Helvetica" w:cs="Arial"/>
          <w:color w:val="000000" w:themeColor="text1"/>
          <w:sz w:val="24"/>
          <w:szCs w:val="24"/>
          <w:shd w:val="clear" w:color="auto" w:fill="FFFFFF"/>
        </w:rPr>
        <w:t>αποδεικνύεται στην πράξη ότι η πολιτική Ηγεσία της χώρας δεν επιθυμεί να αναγνωρίσει την πραγματική προσφορά</w:t>
      </w:r>
      <w:r>
        <w:rPr>
          <w:rFonts w:ascii="Arial" w:hAnsi="Arial" w:eastAsia="Helvetica" w:cs="Arial"/>
          <w:color w:val="000000" w:themeColor="text1"/>
          <w:sz w:val="24"/>
          <w:szCs w:val="24"/>
          <w:shd w:val="clear" w:color="auto" w:fill="FFFFFF"/>
        </w:rPr>
        <w:t xml:space="preserve"> των στελεχών του Στρατού Ξηράς και κατ’ επέκταση των ΕΔ. Δεν είναι δυνατόν να ερμηνευθούν διαφορετικά οι δηλώσεις </w:t>
      </w:r>
      <w:r>
        <w:rPr>
          <w:rFonts w:ascii="Arial" w:hAnsi="Arial" w:eastAsia="Helvetica" w:cs="Arial"/>
          <w:b/>
          <w:bCs/>
          <w:color w:val="000000" w:themeColor="text1"/>
          <w:sz w:val="24"/>
          <w:szCs w:val="24"/>
          <w:shd w:val="clear" w:color="auto" w:fill="FFFFFF"/>
        </w:rPr>
        <w:t>απαξίωσης</w:t>
      </w:r>
      <w:r>
        <w:rPr>
          <w:rFonts w:ascii="Arial" w:hAnsi="Arial" w:eastAsia="Helvetica" w:cs="Arial"/>
          <w:color w:val="000000" w:themeColor="text1"/>
          <w:sz w:val="24"/>
          <w:szCs w:val="24"/>
          <w:shd w:val="clear" w:color="auto" w:fill="FFFFFF"/>
        </w:rPr>
        <w:t xml:space="preserve"> ότι, οι ΕΔ δεν έχουν καμία ανάμειξη με τη φύλαξη των συνόρων της Πατρίδας μας, ή ότι τα στελέχη των ΕΔ δεν εκτελούν </w:t>
      </w:r>
      <w:r>
        <w:rPr>
          <w:rStyle w:val="9"/>
          <w:rFonts w:ascii="Arial" w:hAnsi="Arial" w:eastAsia="Helvetica" w:cs="Arial"/>
          <w:i w:val="0"/>
          <w:iCs w:val="0"/>
          <w:color w:val="000000" w:themeColor="text1"/>
          <w:sz w:val="24"/>
          <w:szCs w:val="24"/>
          <w:shd w:val="clear" w:color="auto" w:fill="FFFFFF"/>
        </w:rPr>
        <w:t>24ωρη εργασία προκειμένου να «αιτιολογηθεί» η μη αναγκαιότητα επιβράβευσης της προσφοράς αυτής</w:t>
      </w:r>
      <w:r>
        <w:rPr>
          <w:rFonts w:ascii="Arial" w:hAnsi="Arial" w:eastAsia="Helvetica" w:cs="Arial"/>
          <w:color w:val="000000" w:themeColor="text1"/>
          <w:sz w:val="24"/>
          <w:szCs w:val="24"/>
          <w:shd w:val="clear" w:color="auto" w:fill="FFFFFF"/>
        </w:rPr>
        <w:t xml:space="preserve">. </w:t>
      </w:r>
    </w:p>
    <w:p>
      <w:pPr>
        <w:widowControl/>
        <w:tabs>
          <w:tab w:val="left" w:pos="567"/>
          <w:tab w:val="left" w:pos="993"/>
          <w:tab w:val="left" w:pos="1418"/>
          <w:tab w:val="left" w:pos="1843"/>
          <w:tab w:val="left" w:pos="2268"/>
        </w:tabs>
        <w:ind w:left="567"/>
        <w:jc w:val="both"/>
        <w:rPr>
          <w:rFonts w:ascii="Arial" w:hAnsi="Arial" w:cs="Arial"/>
          <w:color w:val="000000" w:themeColor="text1"/>
          <w:sz w:val="24"/>
          <w:szCs w:val="24"/>
        </w:rPr>
      </w:pPr>
    </w:p>
    <w:p>
      <w:pPr>
        <w:widowControl/>
        <w:numPr>
          <w:ilvl w:val="0"/>
          <w:numId w:val="1"/>
        </w:numPr>
        <w:tabs>
          <w:tab w:val="left" w:pos="567"/>
          <w:tab w:val="left" w:pos="993"/>
          <w:tab w:val="left" w:pos="1418"/>
          <w:tab w:val="left" w:pos="1843"/>
          <w:tab w:val="left" w:pos="2268"/>
        </w:tabs>
        <w:ind w:left="0" w:firstLine="567"/>
        <w:jc w:val="both"/>
        <w:rPr>
          <w:rStyle w:val="15"/>
          <w:rFonts w:ascii="Arial" w:hAnsi="Arial" w:cs="Arial"/>
          <w:b w:val="0"/>
          <w:bCs w:val="0"/>
          <w:color w:val="000000" w:themeColor="text1"/>
          <w:sz w:val="24"/>
          <w:szCs w:val="24"/>
        </w:rPr>
      </w:pPr>
      <w:r>
        <w:rPr>
          <w:rFonts w:ascii="Arial" w:hAnsi="Arial" w:eastAsia="Helvetica" w:cs="Arial"/>
          <w:color w:val="000000" w:themeColor="text1"/>
          <w:sz w:val="24"/>
          <w:szCs w:val="24"/>
          <w:shd w:val="clear" w:color="auto" w:fill="FFFFFF"/>
        </w:rPr>
        <w:t xml:space="preserve"> Υπενθυμίζουμε ότι αναφερόμαστε σε προσωπικό που, ουσιαστικά, </w:t>
      </w:r>
      <w:r>
        <w:rPr>
          <w:rStyle w:val="15"/>
          <w:rFonts w:ascii="Arial" w:hAnsi="Arial" w:eastAsia="Helvetica" w:cs="Arial"/>
          <w:color w:val="000000" w:themeColor="text1"/>
          <w:sz w:val="24"/>
          <w:szCs w:val="24"/>
          <w:shd w:val="clear" w:color="auto" w:fill="FFFFFF"/>
        </w:rPr>
        <w:t>εργάζεται δίχως ωράριο</w:t>
      </w:r>
      <w:r>
        <w:rPr>
          <w:rFonts w:ascii="Arial" w:hAnsi="Arial" w:eastAsia="Helvetica" w:cs="Arial"/>
          <w:color w:val="000000" w:themeColor="text1"/>
          <w:sz w:val="24"/>
          <w:szCs w:val="24"/>
          <w:shd w:val="clear" w:color="auto" w:fill="FFFFFF"/>
        </w:rPr>
        <w:t>, δίχως να του αναγνωρίζεται </w:t>
      </w:r>
      <w:r>
        <w:rPr>
          <w:rStyle w:val="15"/>
          <w:rFonts w:ascii="Arial" w:hAnsi="Arial" w:eastAsia="Helvetica" w:cs="Arial"/>
          <w:color w:val="000000" w:themeColor="text1"/>
          <w:sz w:val="24"/>
          <w:szCs w:val="24"/>
          <w:shd w:val="clear" w:color="auto" w:fill="FFFFFF"/>
        </w:rPr>
        <w:t>υπερωριακή εργασία</w:t>
      </w:r>
      <w:r>
        <w:rPr>
          <w:rFonts w:ascii="Arial" w:hAnsi="Arial" w:eastAsia="Helvetica" w:cs="Arial"/>
          <w:color w:val="000000" w:themeColor="text1"/>
          <w:sz w:val="24"/>
          <w:szCs w:val="24"/>
          <w:shd w:val="clear" w:color="auto" w:fill="FFFFFF"/>
        </w:rPr>
        <w:t> η οποία απαιτείται συστηματικά και στο οποίο δεν καταβάλλεται ήδη επί έξι (6) χρόνια η θεσμοθετημένη </w:t>
      </w:r>
      <w:r>
        <w:rPr>
          <w:rStyle w:val="15"/>
          <w:rFonts w:ascii="Arial" w:hAnsi="Arial" w:eastAsia="Helvetica" w:cs="Arial"/>
          <w:color w:val="000000" w:themeColor="text1"/>
          <w:sz w:val="24"/>
          <w:szCs w:val="24"/>
          <w:shd w:val="clear" w:color="auto" w:fill="FFFFFF"/>
        </w:rPr>
        <w:t>αποζημίωση νυκτερινής εργασίας.</w:t>
      </w:r>
      <w:r>
        <w:rPr>
          <w:rStyle w:val="15"/>
          <w:rFonts w:ascii="Arial" w:hAnsi="Arial" w:eastAsia="Helvetica" w:cs="Arial"/>
          <w:b w:val="0"/>
          <w:bCs w:val="0"/>
          <w:color w:val="000000" w:themeColor="text1"/>
          <w:sz w:val="24"/>
          <w:szCs w:val="24"/>
          <w:shd w:val="clear" w:color="auto" w:fill="FFFFFF"/>
        </w:rPr>
        <w:t xml:space="preserve"> Και οι οφειλές της Πολιτείας δεν σταματούν εδώ.</w:t>
      </w:r>
    </w:p>
    <w:p>
      <w:pPr>
        <w:widowControl/>
        <w:tabs>
          <w:tab w:val="left" w:pos="567"/>
          <w:tab w:val="left" w:pos="993"/>
          <w:tab w:val="left" w:pos="1418"/>
          <w:tab w:val="left" w:pos="1843"/>
          <w:tab w:val="left" w:pos="2268"/>
        </w:tabs>
        <w:ind w:left="567"/>
        <w:jc w:val="both"/>
        <w:rPr>
          <w:rFonts w:ascii="Arial" w:hAnsi="Arial" w:cs="Arial"/>
          <w:color w:val="000000" w:themeColor="text1"/>
          <w:sz w:val="24"/>
          <w:szCs w:val="24"/>
        </w:rPr>
      </w:pPr>
    </w:p>
    <w:p>
      <w:pPr>
        <w:widowControl/>
        <w:numPr>
          <w:ilvl w:val="0"/>
          <w:numId w:val="1"/>
        </w:numPr>
        <w:tabs>
          <w:tab w:val="left" w:pos="567"/>
          <w:tab w:val="left" w:pos="993"/>
          <w:tab w:val="left" w:pos="1418"/>
          <w:tab w:val="left" w:pos="1843"/>
          <w:tab w:val="left" w:pos="2268"/>
        </w:tabs>
        <w:ind w:left="0" w:firstLine="567"/>
        <w:jc w:val="both"/>
        <w:rPr>
          <w:rFonts w:ascii="Arial" w:hAnsi="Arial" w:cs="Arial"/>
          <w:color w:val="000000" w:themeColor="text1"/>
          <w:sz w:val="24"/>
          <w:szCs w:val="24"/>
        </w:rPr>
      </w:pPr>
      <w:r>
        <w:rPr>
          <w:rFonts w:ascii="Arial" w:hAnsi="Arial" w:eastAsia="Helvetica" w:cs="Arial"/>
          <w:color w:val="000000" w:themeColor="text1"/>
          <w:sz w:val="24"/>
          <w:szCs w:val="24"/>
          <w:shd w:val="clear" w:color="auto" w:fill="FFFFFF"/>
        </w:rPr>
        <w:t>Σύμφωνα με τις εξαγγελίες, λοιπόν, το προσωπικό αυτό, που αποδεδειγμένα βρίσκεται </w:t>
      </w:r>
      <w:r>
        <w:rPr>
          <w:rStyle w:val="15"/>
          <w:rFonts w:ascii="Arial" w:hAnsi="Arial" w:eastAsia="Helvetica" w:cs="Arial"/>
          <w:color w:val="000000" w:themeColor="text1"/>
          <w:sz w:val="24"/>
          <w:szCs w:val="24"/>
          <w:shd w:val="clear" w:color="auto" w:fill="FFFFFF"/>
        </w:rPr>
        <w:t>ανά πάσα στιγμή στη διάθεση του εργοδότη</w:t>
      </w:r>
      <w:r>
        <w:rPr>
          <w:rFonts w:ascii="Arial" w:hAnsi="Arial" w:eastAsia="Helvetica" w:cs="Arial"/>
          <w:color w:val="000000" w:themeColor="text1"/>
          <w:sz w:val="24"/>
          <w:szCs w:val="24"/>
          <w:shd w:val="clear" w:color="auto" w:fill="FFFFFF"/>
        </w:rPr>
        <w:t xml:space="preserve"> του για να εκπληρώσει τον Όρκο του, </w:t>
      </w:r>
      <w:r>
        <w:rPr>
          <w:rFonts w:ascii="Arial" w:hAnsi="Arial" w:eastAsia="Helvetica" w:cs="Arial"/>
          <w:color w:val="000000" w:themeColor="text1"/>
          <w:sz w:val="24"/>
          <w:szCs w:val="24"/>
          <w:u w:val="single"/>
          <w:shd w:val="clear" w:color="auto" w:fill="FFFFFF"/>
        </w:rPr>
        <w:t>δεν</w:t>
      </w:r>
      <w:r>
        <w:rPr>
          <w:rFonts w:ascii="Arial" w:hAnsi="Arial" w:eastAsia="Helvetica" w:cs="Arial"/>
          <w:color w:val="000000" w:themeColor="text1"/>
          <w:sz w:val="24"/>
          <w:szCs w:val="24"/>
          <w:shd w:val="clear" w:color="auto" w:fill="FFFFFF"/>
        </w:rPr>
        <w:t xml:space="preserve"> εργάζεται σε 24ωρη βάση, </w:t>
      </w:r>
      <w:r>
        <w:rPr>
          <w:rFonts w:ascii="Arial" w:hAnsi="Arial" w:eastAsia="Helvetica" w:cs="Arial"/>
          <w:color w:val="000000" w:themeColor="text1"/>
          <w:sz w:val="24"/>
          <w:szCs w:val="24"/>
          <w:u w:val="single"/>
          <w:shd w:val="clear" w:color="auto" w:fill="FFFFFF"/>
        </w:rPr>
        <w:t>ούτε</w:t>
      </w:r>
      <w:r>
        <w:rPr>
          <w:rFonts w:ascii="Arial" w:hAnsi="Arial" w:eastAsia="Helvetica" w:cs="Arial"/>
          <w:color w:val="000000" w:themeColor="text1"/>
          <w:sz w:val="24"/>
          <w:szCs w:val="24"/>
          <w:shd w:val="clear" w:color="auto" w:fill="FFFFFF"/>
        </w:rPr>
        <w:t xml:space="preserve"> προστατεύει τα σύνορα της Πατρίδας μας και κατ΄ επέκταση πρέπει να αντιμετωπίζεται </w:t>
      </w:r>
      <w:r>
        <w:rPr>
          <w:rFonts w:ascii="Arial" w:hAnsi="Arial" w:eastAsia="Helvetica" w:cs="Arial"/>
          <w:color w:val="000000" w:themeColor="text1"/>
          <w:sz w:val="24"/>
          <w:szCs w:val="24"/>
          <w:u w:val="single"/>
          <w:shd w:val="clear" w:color="auto" w:fill="FFFFFF"/>
        </w:rPr>
        <w:t>διαφορετικά</w:t>
      </w:r>
      <w:r>
        <w:rPr>
          <w:rFonts w:ascii="Arial" w:hAnsi="Arial" w:eastAsia="Helvetica" w:cs="Arial"/>
          <w:color w:val="000000" w:themeColor="text1"/>
          <w:sz w:val="24"/>
          <w:szCs w:val="24"/>
          <w:shd w:val="clear" w:color="auto" w:fill="FFFFFF"/>
        </w:rPr>
        <w:t xml:space="preserve"> από τα στελέχη της ΕΛ.ΑΣ. και του Λ.Σ./Ελ.Ακτ..</w:t>
      </w:r>
    </w:p>
    <w:p>
      <w:pPr>
        <w:rPr>
          <w:rFonts w:ascii="Arial" w:hAnsi="Arial" w:cs="Arial"/>
          <w:color w:val="000000" w:themeColor="text1"/>
          <w:sz w:val="24"/>
          <w:szCs w:val="24"/>
        </w:rPr>
      </w:pPr>
    </w:p>
    <w:p>
      <w:pPr>
        <w:widowControl/>
        <w:numPr>
          <w:ilvl w:val="0"/>
          <w:numId w:val="1"/>
        </w:numPr>
        <w:tabs>
          <w:tab w:val="left" w:pos="567"/>
          <w:tab w:val="left" w:pos="993"/>
          <w:tab w:val="left" w:pos="1418"/>
          <w:tab w:val="left" w:pos="1843"/>
          <w:tab w:val="left" w:pos="2268"/>
        </w:tabs>
        <w:ind w:left="0" w:firstLine="567"/>
        <w:jc w:val="both"/>
        <w:rPr>
          <w:rFonts w:ascii="Arial" w:hAnsi="Arial" w:cs="Arial"/>
          <w:color w:val="000000" w:themeColor="text1"/>
          <w:sz w:val="24"/>
          <w:szCs w:val="24"/>
        </w:rPr>
      </w:pPr>
      <w:r>
        <w:rPr>
          <w:rFonts w:ascii="Arial" w:hAnsi="Arial" w:cs="Arial"/>
          <w:color w:val="000000" w:themeColor="text1"/>
          <w:sz w:val="24"/>
          <w:szCs w:val="24"/>
        </w:rPr>
        <w:t xml:space="preserve">Αντί λοιπόν για την εφάπαξ οικονομική ενίσχυση των 600 ευρώ, τα στελέχη των ΕΔ θα πρέπει να συμβιβαστούν με αποζημίωση 6 ημερών εκτός έδρας, οι οποίες ως γνωστό αντιστοιχούν σε 29,35 ευρώ η κάθε μία, με την τελευταία επειδή είναι ημέρα επιστροφής, να είναι μισή. Συνεπώς 5,5 ημέρες «πραγματικές», με το συνολικό ποσό να κυμαίνεται περί τα 145 ευρώ περίπου. </w:t>
      </w:r>
    </w:p>
    <w:p>
      <w:pPr>
        <w:tabs>
          <w:tab w:val="left" w:pos="567"/>
          <w:tab w:val="left" w:pos="993"/>
          <w:tab w:val="left" w:pos="1418"/>
          <w:tab w:val="left" w:pos="1843"/>
          <w:tab w:val="left" w:pos="2268"/>
        </w:tabs>
        <w:rPr>
          <w:rFonts w:ascii="Arial" w:hAnsi="Arial" w:cs="Arial"/>
          <w:color w:val="000000" w:themeColor="text1"/>
          <w:sz w:val="24"/>
          <w:szCs w:val="24"/>
        </w:rPr>
      </w:pPr>
    </w:p>
    <w:p>
      <w:pPr>
        <w:widowControl/>
        <w:numPr>
          <w:ilvl w:val="0"/>
          <w:numId w:val="1"/>
        </w:numPr>
        <w:tabs>
          <w:tab w:val="left" w:pos="567"/>
          <w:tab w:val="left" w:pos="993"/>
          <w:tab w:val="left" w:pos="1418"/>
          <w:tab w:val="left" w:pos="1843"/>
          <w:tab w:val="left" w:pos="2268"/>
        </w:tabs>
        <w:ind w:left="0" w:firstLine="567"/>
        <w:jc w:val="both"/>
        <w:rPr>
          <w:rFonts w:ascii="Arial" w:hAnsi="Arial" w:cs="Arial"/>
          <w:color w:val="000000" w:themeColor="text1"/>
          <w:sz w:val="24"/>
          <w:szCs w:val="24"/>
        </w:rPr>
      </w:pPr>
      <w:r>
        <w:rPr>
          <w:rFonts w:ascii="Arial" w:hAnsi="Arial" w:cs="Arial"/>
          <w:color w:val="000000" w:themeColor="text1"/>
          <w:sz w:val="24"/>
          <w:szCs w:val="24"/>
        </w:rPr>
        <w:t xml:space="preserve">Επιπρόσθετα, μετά και τις επίσημες αντιδράσεις της ΠΟΕΣ και Ενώσεών της, ήδη διακινείται σε ΜΜΕ αμυντικού ρεπορτάζ ότι πιθανόν οι μέρες να διπλασιαστούν, με την ελπίδα να περιοριστεί η δυσαρέσκεια του προσωπικού. Άραγε πόσο κοστολογείται η αγανάκτηση των στελεχών; Έτσι σκοπεύει να αποδώσει η Ηγεσία Δικαιοσύνη; </w:t>
      </w:r>
    </w:p>
    <w:p>
      <w:pPr>
        <w:rPr>
          <w:rFonts w:ascii="Arial" w:hAnsi="Arial" w:cs="Arial"/>
          <w:color w:val="000000" w:themeColor="text1"/>
          <w:sz w:val="24"/>
          <w:szCs w:val="24"/>
        </w:rPr>
      </w:pPr>
    </w:p>
    <w:p>
      <w:pPr>
        <w:widowControl/>
        <w:numPr>
          <w:ilvl w:val="0"/>
          <w:numId w:val="1"/>
        </w:numPr>
        <w:tabs>
          <w:tab w:val="left" w:pos="567"/>
          <w:tab w:val="left" w:pos="993"/>
          <w:tab w:val="left" w:pos="1418"/>
          <w:tab w:val="left" w:pos="1843"/>
          <w:tab w:val="left" w:pos="2268"/>
        </w:tabs>
        <w:ind w:left="7" w:firstLine="560"/>
        <w:jc w:val="both"/>
        <w:rPr>
          <w:rFonts w:ascii="Arial" w:hAnsi="Arial" w:cs="Arial"/>
          <w:color w:val="000000" w:themeColor="text1"/>
          <w:sz w:val="24"/>
          <w:szCs w:val="24"/>
        </w:rPr>
      </w:pPr>
      <w:r>
        <w:rPr>
          <w:rFonts w:ascii="Arial" w:hAnsi="Arial" w:cs="Arial"/>
          <w:color w:val="000000" w:themeColor="text1"/>
          <w:sz w:val="24"/>
          <w:szCs w:val="24"/>
        </w:rPr>
        <w:t xml:space="preserve">Τα στελέχη της Φρουράς Κομοτηνής που διαρκώς καλούνται να καλύψουν υποχρεώσεις τρίτων φορέων, ακόμα και εκτός των επισήμων καθηκόντων τους (πχ στην αντιμετώπιση των μεταναστευτικών ροών) γιατί να αντιμετωπίζονται ως παιδιά ενός κατώτερου θεού; </w:t>
      </w:r>
      <w:r>
        <w:rPr>
          <w:rFonts w:ascii="Arial" w:hAnsi="Arial" w:eastAsia="Helvetica" w:cs="Arial"/>
          <w:color w:val="000000" w:themeColor="text1"/>
          <w:sz w:val="24"/>
          <w:szCs w:val="24"/>
          <w:shd w:val="clear" w:color="auto" w:fill="FFFFFF"/>
        </w:rPr>
        <w:t>Είναι προφανές ότι  το ζητούμενο δεν είναι μόνο υλικό (οικονομική αποζημίωση που δεν καταβάλλεται), όσο κυρίως </w:t>
      </w:r>
      <w:r>
        <w:rPr>
          <w:rStyle w:val="15"/>
          <w:rFonts w:ascii="Arial" w:hAnsi="Arial" w:eastAsia="Helvetica" w:cs="Arial"/>
          <w:color w:val="000000" w:themeColor="text1"/>
          <w:sz w:val="24"/>
          <w:szCs w:val="24"/>
          <w:shd w:val="clear" w:color="auto" w:fill="FFFFFF"/>
        </w:rPr>
        <w:t>ηθικό</w:t>
      </w:r>
      <w:r>
        <w:rPr>
          <w:rFonts w:ascii="Arial" w:hAnsi="Arial" w:eastAsia="Helvetica" w:cs="Arial"/>
          <w:color w:val="000000" w:themeColor="text1"/>
          <w:sz w:val="24"/>
          <w:szCs w:val="24"/>
          <w:shd w:val="clear" w:color="auto" w:fill="FFFFFF"/>
        </w:rPr>
        <w:t xml:space="preserve">. </w:t>
      </w:r>
      <w:r>
        <w:rPr>
          <w:rFonts w:ascii="Arial" w:hAnsi="Arial" w:cs="Arial"/>
          <w:color w:val="000000" w:themeColor="text1"/>
          <w:sz w:val="24"/>
          <w:szCs w:val="24"/>
        </w:rPr>
        <w:t>Εύλογα λοιπόν προκύπτουν τα κάτωθι ερωτήματα :</w:t>
      </w: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α.</w:t>
      </w:r>
      <w:r>
        <w:rPr>
          <w:rFonts w:ascii="Arial" w:hAnsi="Arial" w:cs="Arial"/>
          <w:color w:val="000000" w:themeColor="text1"/>
          <w:sz w:val="24"/>
          <w:szCs w:val="24"/>
        </w:rPr>
        <w:tab/>
      </w:r>
      <w:r>
        <w:rPr>
          <w:rFonts w:ascii="Arial" w:hAnsi="Arial" w:cs="Arial"/>
          <w:color w:val="000000" w:themeColor="text1"/>
          <w:sz w:val="24"/>
          <w:szCs w:val="24"/>
        </w:rPr>
        <w:t xml:space="preserve">Μπορεί η Ηγεσία να κοιτάξει στα μάτια το προσωπικό που διαρκώς απασχολείται για την υποβοήθηση και υποστήριξη των Σωμάτων Ασφαλείας και να του εξηγήσει ότι δεν έκανε τίποτα για να το καλύψει ηθικά ως προς τα καθήκοντά του; </w:t>
      </w: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β.</w:t>
      </w:r>
      <w:r>
        <w:rPr>
          <w:rFonts w:ascii="Arial" w:hAnsi="Arial" w:cs="Arial"/>
          <w:color w:val="000000" w:themeColor="text1"/>
          <w:sz w:val="24"/>
          <w:szCs w:val="24"/>
        </w:rPr>
        <w:tab/>
      </w:r>
      <w:r>
        <w:rPr>
          <w:rFonts w:ascii="Arial" w:hAnsi="Arial" w:cs="Arial"/>
          <w:color w:val="000000" w:themeColor="text1"/>
          <w:sz w:val="24"/>
          <w:szCs w:val="24"/>
        </w:rPr>
        <w:t xml:space="preserve">Μπορεί να κατανοήσει η Ηγεσία πως αισθάνεται το στέλεχος του ΣΞ που καθημερινά περιπολεί μαζί με τα στελέχη της ΕΛ.ΑΣ, όταν αυτοί ορθώς λαμβάνουν την αποζημίωση νυχτερινής εργασίας και απλά εκτελούν την αποστολή τους; </w:t>
      </w: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γ.</w:t>
      </w:r>
      <w:r>
        <w:rPr>
          <w:rFonts w:ascii="Arial" w:hAnsi="Arial" w:cs="Arial"/>
          <w:color w:val="000000" w:themeColor="text1"/>
          <w:sz w:val="24"/>
          <w:szCs w:val="24"/>
        </w:rPr>
        <w:tab/>
      </w:r>
      <w:r>
        <w:rPr>
          <w:rFonts w:ascii="Arial" w:hAnsi="Arial" w:cs="Arial"/>
          <w:color w:val="000000" w:themeColor="text1"/>
          <w:sz w:val="24"/>
          <w:szCs w:val="24"/>
        </w:rPr>
        <w:t>Ποια είναι η έμπρακτη αναγνώριση της προσφοράς των στελεχών του ΣΞ από την πολιτική και  στρατιωτική ιεραρχία; Τις αισθάνεται δίπλα του το προσωπικό, όταν τίθεται σε επίσημη αμφισβήτηση η ίδια η αποστολή και η εργασιακή καθημερινότητά τους;</w:t>
      </w:r>
    </w:p>
    <w:p>
      <w:pPr>
        <w:widowControl/>
        <w:tabs>
          <w:tab w:val="left" w:pos="567"/>
          <w:tab w:val="left" w:pos="993"/>
          <w:tab w:val="left" w:pos="1418"/>
          <w:tab w:val="left" w:pos="1843"/>
          <w:tab w:val="left" w:pos="2268"/>
        </w:tabs>
        <w:jc w:val="both"/>
        <w:rPr>
          <w:rFonts w:ascii="Arial" w:hAnsi="Arial" w:cs="Arial"/>
          <w:color w:val="000000" w:themeColor="text1"/>
          <w:sz w:val="24"/>
          <w:szCs w:val="24"/>
        </w:rPr>
      </w:pPr>
    </w:p>
    <w:p>
      <w:pPr>
        <w:pStyle w:val="44"/>
        <w:numPr>
          <w:ilvl w:val="0"/>
          <w:numId w:val="1"/>
        </w:numPr>
        <w:tabs>
          <w:tab w:val="left" w:pos="567"/>
          <w:tab w:val="left" w:pos="993"/>
          <w:tab w:val="left" w:pos="1418"/>
          <w:tab w:val="left" w:pos="1843"/>
          <w:tab w:val="left" w:pos="2268"/>
        </w:tabs>
        <w:ind w:left="0" w:firstLine="567"/>
        <w:jc w:val="both"/>
        <w:rPr>
          <w:rFonts w:ascii="Arial" w:hAnsi="Arial" w:eastAsia="Helvetica" w:cs="Arial"/>
          <w:color w:val="000000" w:themeColor="text1"/>
          <w:sz w:val="24"/>
          <w:szCs w:val="24"/>
          <w:shd w:val="clear" w:color="auto" w:fill="FFFFFF"/>
        </w:rPr>
      </w:pPr>
      <w:r>
        <w:rPr>
          <w:rFonts w:ascii="Arial" w:hAnsi="Arial" w:cs="Arial"/>
          <w:color w:val="000000" w:themeColor="text1"/>
          <w:sz w:val="24"/>
          <w:szCs w:val="24"/>
        </w:rPr>
        <w:t xml:space="preserve">Τα στελέχη του ΣΞ φώναξαν βροντερό ΠΑΡΩΝ όλες τις φορές που η Πολιτεία έσπευσε για τη βοήθειά τους. Ενδεικτικά υπενθυμίζουμε το 2020 στον Έβρο, στα Σχέδια Έκτακτης Ανάγκης (φυσικές καταστροφές, φωτιές, πλημμύρες) κλπ. Ανταπόδοση, ως γνωστόν, δεν ήρθε ποτέ. Πάντα η προσφορά θεωρείτο δεδομένη και αυτονόητη. Γι’αυτό έχουμε φτάσει σε σημείο του μεγάλου αριθμού παραιτήσεων, κάτι που επίσης έχουμε αναδείξει, διότι το προσωπικό αν και ανέχεται πολλά, σίγουρα </w:t>
      </w:r>
      <w:r>
        <w:rPr>
          <w:rFonts w:ascii="Arial" w:hAnsi="Arial" w:cs="Arial"/>
          <w:b/>
          <w:bCs/>
          <w:color w:val="000000" w:themeColor="text1"/>
          <w:sz w:val="24"/>
          <w:szCs w:val="24"/>
        </w:rPr>
        <w:t>δεν ανέχεται την αδικία και κυρίως τη συστηματική</w:t>
      </w:r>
      <w:r>
        <w:rPr>
          <w:rFonts w:ascii="Arial" w:hAnsi="Arial" w:cs="Arial"/>
          <w:color w:val="000000" w:themeColor="text1"/>
          <w:sz w:val="24"/>
          <w:szCs w:val="24"/>
        </w:rPr>
        <w:t xml:space="preserve">. </w:t>
      </w:r>
    </w:p>
    <w:p>
      <w:pPr>
        <w:pStyle w:val="44"/>
        <w:tabs>
          <w:tab w:val="left" w:pos="567"/>
          <w:tab w:val="left" w:pos="993"/>
          <w:tab w:val="left" w:pos="1418"/>
          <w:tab w:val="left" w:pos="1843"/>
          <w:tab w:val="left" w:pos="2268"/>
        </w:tabs>
        <w:ind w:left="567"/>
        <w:jc w:val="both"/>
        <w:rPr>
          <w:rFonts w:ascii="Arial" w:hAnsi="Arial" w:eastAsia="Helvetica" w:cs="Arial"/>
          <w:color w:val="000000" w:themeColor="text1"/>
          <w:sz w:val="24"/>
          <w:szCs w:val="24"/>
          <w:shd w:val="clear" w:color="auto" w:fill="FFFFFF"/>
        </w:rPr>
      </w:pPr>
    </w:p>
    <w:p>
      <w:pPr>
        <w:pStyle w:val="44"/>
        <w:numPr>
          <w:ilvl w:val="0"/>
          <w:numId w:val="1"/>
        </w:numPr>
        <w:tabs>
          <w:tab w:val="left" w:pos="567"/>
          <w:tab w:val="left" w:pos="993"/>
          <w:tab w:val="left" w:pos="1418"/>
          <w:tab w:val="left" w:pos="1843"/>
          <w:tab w:val="left" w:pos="2268"/>
        </w:tabs>
        <w:ind w:left="0" w:firstLine="567"/>
        <w:jc w:val="both"/>
        <w:rPr>
          <w:rFonts w:ascii="Arial" w:hAnsi="Arial" w:eastAsia="Helvetica" w:cs="Arial"/>
          <w:color w:val="000000" w:themeColor="text1"/>
          <w:sz w:val="24"/>
          <w:szCs w:val="24"/>
          <w:shd w:val="clear" w:color="auto" w:fill="FFFFFF"/>
        </w:rPr>
      </w:pPr>
      <w:r>
        <w:rPr>
          <w:rFonts w:ascii="Arial" w:hAnsi="Arial" w:eastAsia="Helvetica" w:cs="Arial"/>
          <w:color w:val="000000" w:themeColor="text1"/>
          <w:sz w:val="24"/>
          <w:szCs w:val="24"/>
          <w:shd w:val="clear" w:color="auto" w:fill="FFFFFF"/>
        </w:rPr>
        <w:t xml:space="preserve">Κατόπιν των παραπάνω, παρακαλούμε για τις ενέργειές σας για την </w:t>
      </w:r>
      <w:r>
        <w:rPr>
          <w:rFonts w:ascii="Arial" w:hAnsi="Arial" w:eastAsia="Helvetica" w:cs="Arial"/>
          <w:b/>
          <w:bCs/>
          <w:color w:val="000000" w:themeColor="text1"/>
          <w:sz w:val="24"/>
          <w:szCs w:val="24"/>
          <w:shd w:val="clear" w:color="auto" w:fill="FFFFFF"/>
        </w:rPr>
        <w:t>ηθική αποκατάσταση του προσωπικού</w:t>
      </w:r>
      <w:r>
        <w:rPr>
          <w:rFonts w:ascii="Arial" w:hAnsi="Arial" w:eastAsia="Helvetica" w:cs="Arial"/>
          <w:color w:val="000000" w:themeColor="text1"/>
          <w:sz w:val="24"/>
          <w:szCs w:val="24"/>
          <w:shd w:val="clear" w:color="auto" w:fill="FFFFFF"/>
        </w:rPr>
        <w:t xml:space="preserve">, τόσο σε επίπεδο έμπρακτης ανταμοιβής με ισότιμους όρους, αφετέρου δε για την ενημέρωση της πολιτικής ηγεσίας για την προσφορά των ΕΔ, αφού μετά τα τελευταία γεγονότα ακόμα και η ορθή ενημέρωση τίθεται εν αμφιβόλω. </w:t>
      </w:r>
    </w:p>
    <w:p>
      <w:pPr>
        <w:pStyle w:val="44"/>
        <w:rPr>
          <w:rFonts w:ascii="Arial" w:hAnsi="Arial" w:eastAsia="Helvetica" w:cs="Arial"/>
          <w:color w:val="000000" w:themeColor="text1"/>
          <w:sz w:val="24"/>
          <w:szCs w:val="24"/>
          <w:shd w:val="clear" w:color="auto" w:fill="FFFFFF"/>
        </w:rPr>
      </w:pPr>
    </w:p>
    <w:p>
      <w:pPr>
        <w:pStyle w:val="44"/>
        <w:numPr>
          <w:ilvl w:val="0"/>
          <w:numId w:val="1"/>
        </w:numPr>
        <w:tabs>
          <w:tab w:val="left" w:pos="567"/>
          <w:tab w:val="left" w:pos="993"/>
          <w:tab w:val="left" w:pos="1418"/>
          <w:tab w:val="left" w:pos="1843"/>
          <w:tab w:val="left" w:pos="2268"/>
        </w:tabs>
        <w:ind w:left="0" w:firstLine="567"/>
        <w:jc w:val="both"/>
        <w:rPr>
          <w:rFonts w:ascii="Arial" w:hAnsi="Arial" w:eastAsia="Helvetica" w:cs="Arial"/>
          <w:color w:val="000000" w:themeColor="text1"/>
          <w:sz w:val="24"/>
          <w:szCs w:val="24"/>
          <w:shd w:val="clear" w:color="auto" w:fill="FFFFFF"/>
        </w:rPr>
      </w:pPr>
      <w:r>
        <w:rPr>
          <w:rFonts w:ascii="Arial" w:hAnsi="Arial" w:eastAsia="Helvetica" w:cs="Arial"/>
          <w:color w:val="000000" w:themeColor="text1"/>
          <w:sz w:val="24"/>
          <w:szCs w:val="24"/>
          <w:shd w:val="clear" w:color="auto" w:fill="FFFFFF"/>
        </w:rPr>
        <w:t>Ο ΑΔΦ Κομοτηνής και οι κ.κ. Βουλευτές της ΠΕ Ροδόπης, στους οποίους κοινοποιείται το παρόν, παρακαλούνται για την ενημέρωσή τους και τις κατά την κρίση τους ενέργειες.</w:t>
      </w:r>
    </w:p>
    <w:p>
      <w:pPr>
        <w:pStyle w:val="14"/>
        <w:spacing w:before="0" w:after="0" w:line="300" w:lineRule="atLeast"/>
        <w:jc w:val="both"/>
        <w:textAlignment w:val="baseline"/>
        <w:rPr>
          <w:rFonts w:ascii="Arial" w:hAnsi="Arial" w:cs="Arial"/>
          <w:color w:val="000000" w:themeColor="text1"/>
        </w:rPr>
      </w:pPr>
    </w:p>
    <w:tbl>
      <w:tblPr>
        <w:tblStyle w:val="16"/>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60"/>
        <w:gridCol w:w="2961"/>
        <w:gridCol w:w="2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b/>
                <w:color w:val="000000" w:themeColor="text1"/>
                <w:sz w:val="24"/>
                <w:szCs w:val="24"/>
              </w:rPr>
            </w:pPr>
            <w:r>
              <w:rPr>
                <w:rFonts w:ascii="Arial" w:hAnsi="Arial" w:cs="Arial"/>
                <w:b/>
                <w:color w:val="000000" w:themeColor="text1"/>
                <w:sz w:val="24"/>
                <w:szCs w:val="24"/>
              </w:rPr>
              <w:t>Ο Πρόεδρος</w:t>
            </w:r>
          </w:p>
        </w:tc>
        <w:tc>
          <w:tcPr>
            <w:tcW w:w="2961" w:type="dxa"/>
            <w:vMerge w:val="restart"/>
            <w:vAlign w:val="center"/>
          </w:tcPr>
          <w:p>
            <w:pPr>
              <w:tabs>
                <w:tab w:val="left" w:pos="-142"/>
                <w:tab w:val="left" w:pos="709"/>
                <w:tab w:val="left" w:pos="993"/>
                <w:tab w:val="left" w:pos="1418"/>
              </w:tabs>
              <w:spacing w:line="300" w:lineRule="atLeast"/>
              <w:ind w:right="-147"/>
              <w:jc w:val="center"/>
              <w:rPr>
                <w:rFonts w:ascii="Arial" w:hAnsi="Arial" w:cs="Arial"/>
                <w:b/>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b/>
                <w:color w:val="000000" w:themeColor="text1"/>
                <w:sz w:val="24"/>
                <w:szCs w:val="24"/>
              </w:rPr>
            </w:pPr>
            <w:r>
              <w:rPr>
                <w:rFonts w:ascii="Arial" w:hAnsi="Arial" w:cs="Arial"/>
                <w:b/>
                <w:color w:val="000000" w:themeColor="text1"/>
                <w:sz w:val="24"/>
                <w:szCs w:val="24"/>
              </w:rPr>
              <w:t>Ο Γεν. Γραμματέας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vMerge w:val="continue"/>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vMerge w:val="continue"/>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sz w:val="24"/>
                <w:szCs w:val="24"/>
              </w:rPr>
              <w:t>Χρήστος Ουζουνάκης</w:t>
            </w:r>
          </w:p>
        </w:tc>
        <w:tc>
          <w:tcPr>
            <w:tcW w:w="2961" w:type="dxa"/>
            <w:vMerge w:val="continue"/>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sz w:val="24"/>
                <w:szCs w:val="24"/>
              </w:rPr>
              <w:t>Δημήτριος Αρβανιτούδης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sz w:val="24"/>
                <w:szCs w:val="24"/>
              </w:rPr>
              <w:t>Συνταγματάρχης (ΠΖ)</w:t>
            </w:r>
          </w:p>
        </w:tc>
        <w:tc>
          <w:tcPr>
            <w:tcW w:w="2961" w:type="dxa"/>
            <w:vMerge w:val="continue"/>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sz w:val="24"/>
                <w:szCs w:val="24"/>
              </w:rPr>
              <w:t>Επιλοχίας (ΔΒ)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0"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kern w:val="0"/>
                <w:sz w:val="24"/>
                <w:szCs w:val="24"/>
              </w:rPr>
              <w:t>6947822736</w:t>
            </w:r>
          </w:p>
        </w:tc>
        <w:tc>
          <w:tcPr>
            <w:tcW w:w="2961" w:type="dxa"/>
            <w:vMerge w:val="continue"/>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p>
        </w:tc>
        <w:tc>
          <w:tcPr>
            <w:tcW w:w="2961" w:type="dxa"/>
          </w:tcPr>
          <w:p>
            <w:pPr>
              <w:tabs>
                <w:tab w:val="left" w:pos="-142"/>
                <w:tab w:val="left" w:pos="709"/>
                <w:tab w:val="left" w:pos="993"/>
                <w:tab w:val="left" w:pos="1418"/>
              </w:tabs>
              <w:spacing w:line="300" w:lineRule="atLeast"/>
              <w:ind w:right="-147"/>
              <w:jc w:val="center"/>
              <w:rPr>
                <w:rFonts w:ascii="Arial" w:hAnsi="Arial" w:cs="Arial"/>
                <w:color w:val="000000" w:themeColor="text1"/>
                <w:sz w:val="24"/>
                <w:szCs w:val="24"/>
              </w:rPr>
            </w:pPr>
            <w:r>
              <w:rPr>
                <w:rFonts w:ascii="Arial" w:hAnsi="Arial" w:cs="Arial"/>
                <w:color w:val="000000" w:themeColor="text1"/>
                <w:sz w:val="24"/>
                <w:szCs w:val="24"/>
              </w:rPr>
              <w:t>6975609252</w:t>
            </w:r>
          </w:p>
        </w:tc>
      </w:tr>
    </w:tbl>
    <w:p>
      <w:pPr>
        <w:pStyle w:val="14"/>
        <w:spacing w:before="0" w:after="0" w:line="300" w:lineRule="atLeast"/>
        <w:jc w:val="both"/>
        <w:textAlignment w:val="baseline"/>
        <w:rPr>
          <w:rFonts w:ascii="Arial" w:hAnsi="Arial" w:cs="Arial"/>
          <w:color w:val="000000" w:themeColor="text1"/>
        </w:rPr>
      </w:pPr>
    </w:p>
    <w:sectPr>
      <w:headerReference r:id="rId3" w:type="default"/>
      <w:footerReference r:id="rId5" w:type="default"/>
      <w:headerReference r:id="rId4" w:type="even"/>
      <w:footerReference r:id="rId6" w:type="even"/>
      <w:pgSz w:w="11906" w:h="16838"/>
      <w:pgMar w:top="1040" w:right="1440" w:bottom="1440" w:left="1800" w:header="0" w:footer="707"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A1"/>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Liberation Sans">
    <w:altName w:val="Arial"/>
    <w:panose1 w:val="00000000000000000000"/>
    <w:charset w:val="A1"/>
    <w:family w:val="swiss"/>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Arial">
    <w:panose1 w:val="020B0604020202020204"/>
    <w:charset w:val="A1"/>
    <w:family w:val="swiss"/>
    <w:pitch w:val="default"/>
    <w:sig w:usb0="E0002EFF" w:usb1="C000785B" w:usb2="00000009" w:usb3="00000000" w:csb0="400001FF" w:csb1="FFFF0000"/>
  </w:font>
  <w:font w:name="Calibri">
    <w:panose1 w:val="020F0502020204030204"/>
    <w:charset w:val="A1"/>
    <w:family w:val="swiss"/>
    <w:pitch w:val="default"/>
    <w:sig w:usb0="E4002EFF" w:usb1="C000247B" w:usb2="00000009" w:usb3="00000000" w:csb0="200001FF" w:csb1="00000000"/>
  </w:font>
  <w:font w:name="Helvetica">
    <w:altName w:val="Arial"/>
    <w:panose1 w:val="020B0604020202020204"/>
    <w:charset w:val="A1"/>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000000" w:sz="4" w:space="1"/>
        <w:left w:val="none" w:color="000000" w:sz="0" w:space="0"/>
        <w:bottom w:val="none" w:color="000000" w:sz="0" w:space="0"/>
        <w:right w:val="none" w:color="000000" w:sz="0" w:space="0"/>
      </w:pBdr>
      <w:ind w:left="-993" w:right="-286"/>
      <w:jc w:val="center"/>
    </w:pPr>
    <w:r>
      <w:rPr>
        <w:spacing w:val="20"/>
        <w:sz w:val="24"/>
        <w:szCs w:val="24"/>
      </w:rPr>
      <w:t>Ένωση Στρατιωτικών Περιφερειακής Ενότητας Ροδόπης – έτος ίδρυσης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000000" w:sz="4" w:space="1"/>
        <w:left w:val="none" w:color="000000" w:sz="0" w:space="0"/>
        <w:bottom w:val="none" w:color="000000" w:sz="0" w:space="0"/>
        <w:right w:val="none" w:color="000000" w:sz="0" w:space="0"/>
      </w:pBdr>
      <w:ind w:left="-993" w:right="-286" w:firstLine="567"/>
      <w:jc w:val="center"/>
    </w:pPr>
    <w:r>
      <w:rPr>
        <w:spacing w:val="20"/>
        <w:sz w:val="24"/>
        <w:szCs w:val="24"/>
      </w:rPr>
      <w:t>Ένωση Στρατιωτικών Περιφερειακής Ενότητας Ροδόπης – έτος ίδρυσης 2016</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rPr>
        <w:lang w:eastAsia="el-GR"/>
      </w:rPr>
    </w:pPr>
    <w:r>
      <w:rPr>
        <w:lang w:eastAsia="el-GR"/>
      </w:rPr>
      <w:drawing>
        <wp:anchor distT="0" distB="0" distL="114935" distR="114935" simplePos="0" relativeHeight="251660288" behindDoc="0" locked="0" layoutInCell="1" allowOverlap="1">
          <wp:simplePos x="0" y="0"/>
          <wp:positionH relativeFrom="margin">
            <wp:align>center</wp:align>
          </wp:positionH>
          <wp:positionV relativeFrom="margin">
            <wp:align>center</wp:align>
          </wp:positionV>
          <wp:extent cx="5572125" cy="5572125"/>
          <wp:effectExtent l="19050" t="0" r="952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
                    <a:lum bright="70000" contrast="-70000"/>
                  </a:blip>
                  <a:srcRect l="-11" t="-11" r="-11" b="-11"/>
                  <a:stretch>
                    <a:fillRect/>
                  </a:stretch>
                </pic:blipFill>
                <pic:spPr>
                  <a:xfrm>
                    <a:off x="0" y="0"/>
                    <a:ext cx="5572125" cy="5572125"/>
                  </a:xfrm>
                  <a:prstGeom prst="rect">
                    <a:avLst/>
                  </a:prstGeom>
                  <a:solidFill>
                    <a:srgbClr val="FFFFFF">
                      <a:alpha val="0"/>
                    </a:srgbClr>
                  </a:solidFill>
                  <a:ln w="9525">
                    <a:noFill/>
                    <a:miter lim="800000"/>
                    <a:headEnd/>
                    <a:tailEnd/>
                  </a:ln>
                </pic:spPr>
              </pic:pic>
            </a:graphicData>
          </a:graphic>
        </wp:anchor>
      </w:drawing>
    </w:r>
  </w:p>
  <w:p>
    <w:pPr>
      <w:tabs>
        <w:tab w:val="center" w:pos="4320"/>
        <w:tab w:val="right" w:pos="8640"/>
      </w:tabs>
      <w:rPr>
        <w:lang w:eastAsia="el-GR"/>
      </w:rPr>
    </w:pPr>
  </w:p>
  <w:p>
    <w:pPr>
      <w:tabs>
        <w:tab w:val="center" w:pos="4320"/>
        <w:tab w:val="right" w:pos="8640"/>
      </w:tabs>
    </w:pPr>
  </w:p>
  <w:p>
    <w:pPr>
      <w:tabs>
        <w:tab w:val="center" w:pos="4320"/>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eastAsia="el-GR"/>
      </w:rPr>
    </w:pPr>
    <w:r>
      <w:rPr>
        <w:lang w:eastAsia="el-GR"/>
      </w:rPr>
      <w:drawing>
        <wp:anchor distT="0" distB="0" distL="114935" distR="114935" simplePos="0" relativeHeight="251659264" behindDoc="0" locked="0" layoutInCell="1" allowOverlap="1">
          <wp:simplePos x="0" y="0"/>
          <wp:positionH relativeFrom="margin">
            <wp:align>center</wp:align>
          </wp:positionH>
          <wp:positionV relativeFrom="margin">
            <wp:align>center</wp:align>
          </wp:positionV>
          <wp:extent cx="5572125" cy="5572125"/>
          <wp:effectExtent l="19050" t="0" r="9525"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1">
                    <a:lum bright="70000" contrast="-70000"/>
                  </a:blip>
                  <a:srcRect l="-11" t="-11" r="-11" b="-11"/>
                  <a:stretch>
                    <a:fillRect/>
                  </a:stretch>
                </pic:blipFill>
                <pic:spPr>
                  <a:xfrm>
                    <a:off x="0" y="0"/>
                    <a:ext cx="5572125" cy="5572125"/>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105CD"/>
    <w:multiLevelType w:val="multilevel"/>
    <w:tmpl w:val="074105CD"/>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mirrorMargins w:val="1"/>
  <w:documentProtection w:enforcement="0"/>
  <w:defaultTabStop w:val="720"/>
  <w:autoHyphenation/>
  <w:evenAndOddHeaders w:val="1"/>
  <w:drawingGridHorizontalSpacing w:val="100"/>
  <w:drawingGridVerticalSpacing w:val="0"/>
  <w:noPunctuationKerning w:val="1"/>
  <w:characterSpacingControl w:val="compressPunctu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21E"/>
    <w:rsid w:val="0000526B"/>
    <w:rsid w:val="0001520D"/>
    <w:rsid w:val="00026F70"/>
    <w:rsid w:val="000357F2"/>
    <w:rsid w:val="00045FE7"/>
    <w:rsid w:val="000464F9"/>
    <w:rsid w:val="0005029C"/>
    <w:rsid w:val="00053C8E"/>
    <w:rsid w:val="00084AA6"/>
    <w:rsid w:val="000B0B85"/>
    <w:rsid w:val="000B77D1"/>
    <w:rsid w:val="000C0A83"/>
    <w:rsid w:val="000D5073"/>
    <w:rsid w:val="000D51AF"/>
    <w:rsid w:val="000E2E53"/>
    <w:rsid w:val="000E7AAD"/>
    <w:rsid w:val="000F5C0D"/>
    <w:rsid w:val="00101DD8"/>
    <w:rsid w:val="0010308F"/>
    <w:rsid w:val="00115FE4"/>
    <w:rsid w:val="0011660F"/>
    <w:rsid w:val="0012192D"/>
    <w:rsid w:val="00127C1D"/>
    <w:rsid w:val="00151FD9"/>
    <w:rsid w:val="0015279D"/>
    <w:rsid w:val="001657AD"/>
    <w:rsid w:val="0018145C"/>
    <w:rsid w:val="001B2AA1"/>
    <w:rsid w:val="001C2BC5"/>
    <w:rsid w:val="001C61F8"/>
    <w:rsid w:val="001D5389"/>
    <w:rsid w:val="001E5FA9"/>
    <w:rsid w:val="001E7E44"/>
    <w:rsid w:val="001F19A5"/>
    <w:rsid w:val="00202639"/>
    <w:rsid w:val="00204634"/>
    <w:rsid w:val="00206A38"/>
    <w:rsid w:val="00213CA6"/>
    <w:rsid w:val="002221C2"/>
    <w:rsid w:val="00240061"/>
    <w:rsid w:val="00247FAF"/>
    <w:rsid w:val="00265899"/>
    <w:rsid w:val="002736A5"/>
    <w:rsid w:val="00284D9C"/>
    <w:rsid w:val="002B782D"/>
    <w:rsid w:val="002C2961"/>
    <w:rsid w:val="002F78BF"/>
    <w:rsid w:val="00303A2B"/>
    <w:rsid w:val="003078B0"/>
    <w:rsid w:val="00315EC5"/>
    <w:rsid w:val="00323970"/>
    <w:rsid w:val="003465D5"/>
    <w:rsid w:val="003564CA"/>
    <w:rsid w:val="00361555"/>
    <w:rsid w:val="00366C2B"/>
    <w:rsid w:val="00376D57"/>
    <w:rsid w:val="00376F8D"/>
    <w:rsid w:val="00387224"/>
    <w:rsid w:val="003A1A98"/>
    <w:rsid w:val="003B298B"/>
    <w:rsid w:val="003B780D"/>
    <w:rsid w:val="003C0211"/>
    <w:rsid w:val="003C4153"/>
    <w:rsid w:val="003D25B3"/>
    <w:rsid w:val="003D2A7B"/>
    <w:rsid w:val="003D3A8A"/>
    <w:rsid w:val="003D4929"/>
    <w:rsid w:val="003D758A"/>
    <w:rsid w:val="003E32DC"/>
    <w:rsid w:val="003E4D9B"/>
    <w:rsid w:val="003F292D"/>
    <w:rsid w:val="004221AD"/>
    <w:rsid w:val="00425464"/>
    <w:rsid w:val="00432771"/>
    <w:rsid w:val="00433A29"/>
    <w:rsid w:val="00437C08"/>
    <w:rsid w:val="00462B20"/>
    <w:rsid w:val="0047410A"/>
    <w:rsid w:val="004830EF"/>
    <w:rsid w:val="00490EE5"/>
    <w:rsid w:val="0049257F"/>
    <w:rsid w:val="004931EA"/>
    <w:rsid w:val="004B2F69"/>
    <w:rsid w:val="004C109C"/>
    <w:rsid w:val="004C5694"/>
    <w:rsid w:val="004E7BD5"/>
    <w:rsid w:val="004F3DB3"/>
    <w:rsid w:val="005021BA"/>
    <w:rsid w:val="005076B0"/>
    <w:rsid w:val="00516745"/>
    <w:rsid w:val="0052425A"/>
    <w:rsid w:val="00546FE2"/>
    <w:rsid w:val="0055396E"/>
    <w:rsid w:val="00566CAE"/>
    <w:rsid w:val="00570267"/>
    <w:rsid w:val="005A12E3"/>
    <w:rsid w:val="005A5BFB"/>
    <w:rsid w:val="005B10FE"/>
    <w:rsid w:val="005E0397"/>
    <w:rsid w:val="005F6FD8"/>
    <w:rsid w:val="00605498"/>
    <w:rsid w:val="00607583"/>
    <w:rsid w:val="00614928"/>
    <w:rsid w:val="00624D9F"/>
    <w:rsid w:val="006348EC"/>
    <w:rsid w:val="0066055F"/>
    <w:rsid w:val="00672C74"/>
    <w:rsid w:val="00674AF3"/>
    <w:rsid w:val="00685D9A"/>
    <w:rsid w:val="00694609"/>
    <w:rsid w:val="00694EE2"/>
    <w:rsid w:val="00696F77"/>
    <w:rsid w:val="006A4F16"/>
    <w:rsid w:val="006B0975"/>
    <w:rsid w:val="006B1F09"/>
    <w:rsid w:val="006B2B37"/>
    <w:rsid w:val="006B7B39"/>
    <w:rsid w:val="006F5FCA"/>
    <w:rsid w:val="00703267"/>
    <w:rsid w:val="00714DF8"/>
    <w:rsid w:val="00731901"/>
    <w:rsid w:val="00740EEF"/>
    <w:rsid w:val="00741F4E"/>
    <w:rsid w:val="00757F95"/>
    <w:rsid w:val="00794E18"/>
    <w:rsid w:val="007A60B2"/>
    <w:rsid w:val="007B0753"/>
    <w:rsid w:val="007B51FB"/>
    <w:rsid w:val="007C74B0"/>
    <w:rsid w:val="007E06F7"/>
    <w:rsid w:val="007F1880"/>
    <w:rsid w:val="007F5353"/>
    <w:rsid w:val="00803FEC"/>
    <w:rsid w:val="00815071"/>
    <w:rsid w:val="00821AA6"/>
    <w:rsid w:val="008449EF"/>
    <w:rsid w:val="00847ED1"/>
    <w:rsid w:val="00867430"/>
    <w:rsid w:val="00873601"/>
    <w:rsid w:val="00893253"/>
    <w:rsid w:val="008A3AB9"/>
    <w:rsid w:val="008A59D8"/>
    <w:rsid w:val="008C483A"/>
    <w:rsid w:val="008E08FC"/>
    <w:rsid w:val="008F02C3"/>
    <w:rsid w:val="008F44B2"/>
    <w:rsid w:val="0093109D"/>
    <w:rsid w:val="00944B73"/>
    <w:rsid w:val="009460BF"/>
    <w:rsid w:val="00946CFB"/>
    <w:rsid w:val="00947785"/>
    <w:rsid w:val="00954BC3"/>
    <w:rsid w:val="00966492"/>
    <w:rsid w:val="00985D67"/>
    <w:rsid w:val="00987D56"/>
    <w:rsid w:val="00995A3D"/>
    <w:rsid w:val="009A133C"/>
    <w:rsid w:val="009A19DA"/>
    <w:rsid w:val="009A5C49"/>
    <w:rsid w:val="009A65AF"/>
    <w:rsid w:val="009A6DEC"/>
    <w:rsid w:val="009A7316"/>
    <w:rsid w:val="009C15CD"/>
    <w:rsid w:val="009C3109"/>
    <w:rsid w:val="009E0C34"/>
    <w:rsid w:val="00A02895"/>
    <w:rsid w:val="00A072AC"/>
    <w:rsid w:val="00A13FD4"/>
    <w:rsid w:val="00A15F57"/>
    <w:rsid w:val="00A15FF0"/>
    <w:rsid w:val="00A22B6C"/>
    <w:rsid w:val="00A319E4"/>
    <w:rsid w:val="00A325C3"/>
    <w:rsid w:val="00A45E44"/>
    <w:rsid w:val="00A6195B"/>
    <w:rsid w:val="00A91343"/>
    <w:rsid w:val="00AA0538"/>
    <w:rsid w:val="00AA1FE6"/>
    <w:rsid w:val="00AB268A"/>
    <w:rsid w:val="00AC3227"/>
    <w:rsid w:val="00AE1B84"/>
    <w:rsid w:val="00AF0307"/>
    <w:rsid w:val="00AF2ABC"/>
    <w:rsid w:val="00B04425"/>
    <w:rsid w:val="00B12DBB"/>
    <w:rsid w:val="00B552A8"/>
    <w:rsid w:val="00B701E2"/>
    <w:rsid w:val="00B9336C"/>
    <w:rsid w:val="00B97506"/>
    <w:rsid w:val="00B97856"/>
    <w:rsid w:val="00BB066A"/>
    <w:rsid w:val="00BB4662"/>
    <w:rsid w:val="00BD43F5"/>
    <w:rsid w:val="00BD5718"/>
    <w:rsid w:val="00C024A2"/>
    <w:rsid w:val="00C055F9"/>
    <w:rsid w:val="00C23275"/>
    <w:rsid w:val="00C372C4"/>
    <w:rsid w:val="00C6383C"/>
    <w:rsid w:val="00C72D37"/>
    <w:rsid w:val="00C74D35"/>
    <w:rsid w:val="00D10431"/>
    <w:rsid w:val="00D11520"/>
    <w:rsid w:val="00D14292"/>
    <w:rsid w:val="00D226AA"/>
    <w:rsid w:val="00D500F2"/>
    <w:rsid w:val="00D53926"/>
    <w:rsid w:val="00D7231F"/>
    <w:rsid w:val="00D81FBE"/>
    <w:rsid w:val="00DA3AFB"/>
    <w:rsid w:val="00DB2FD8"/>
    <w:rsid w:val="00DB4DE7"/>
    <w:rsid w:val="00DC5020"/>
    <w:rsid w:val="00DE2139"/>
    <w:rsid w:val="00E277EA"/>
    <w:rsid w:val="00E463BA"/>
    <w:rsid w:val="00E674F8"/>
    <w:rsid w:val="00E7575F"/>
    <w:rsid w:val="00E765FD"/>
    <w:rsid w:val="00E778FE"/>
    <w:rsid w:val="00E862A6"/>
    <w:rsid w:val="00E94C61"/>
    <w:rsid w:val="00EA139F"/>
    <w:rsid w:val="00EA5D94"/>
    <w:rsid w:val="00EB5C22"/>
    <w:rsid w:val="00ED3C1E"/>
    <w:rsid w:val="00EE69F0"/>
    <w:rsid w:val="00EF037D"/>
    <w:rsid w:val="00EF1A67"/>
    <w:rsid w:val="00EF20F8"/>
    <w:rsid w:val="00F00A74"/>
    <w:rsid w:val="00F068BA"/>
    <w:rsid w:val="00F444EF"/>
    <w:rsid w:val="00F503BC"/>
    <w:rsid w:val="00F6400F"/>
    <w:rsid w:val="00F80E0C"/>
    <w:rsid w:val="00F8221E"/>
    <w:rsid w:val="00FA1952"/>
    <w:rsid w:val="00FD1696"/>
    <w:rsid w:val="00FE4892"/>
    <w:rsid w:val="00FE6D4C"/>
    <w:rsid w:val="00FF18F2"/>
    <w:rsid w:val="00FF2A29"/>
    <w:rsid w:val="013F77D1"/>
    <w:rsid w:val="08753F91"/>
    <w:rsid w:val="10EB4589"/>
    <w:rsid w:val="12BE6745"/>
    <w:rsid w:val="13E40BAE"/>
    <w:rsid w:val="19016B96"/>
    <w:rsid w:val="28AF58A5"/>
    <w:rsid w:val="2E163AE6"/>
    <w:rsid w:val="2E74797B"/>
    <w:rsid w:val="30615270"/>
    <w:rsid w:val="38592FB6"/>
    <w:rsid w:val="461D2D34"/>
    <w:rsid w:val="543307F7"/>
    <w:rsid w:val="5CBE10A3"/>
    <w:rsid w:val="5F560970"/>
    <w:rsid w:val="62F51499"/>
    <w:rsid w:val="67132C29"/>
    <w:rsid w:val="73445363"/>
    <w:rsid w:val="772D4DCA"/>
    <w:rsid w:val="7CAD04ED"/>
  </w:rsids>
  <m:mathPr>
    <m:mathFont m:val="Cambria Math"/>
    <m:brkBin m:val="before"/>
    <m:brkBinSub m:val="--"/>
    <m:smallFrac m:val="1"/>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utoSpaceDE w:val="0"/>
    </w:pPr>
    <w:rPr>
      <w:rFonts w:ascii="Times New Roman" w:hAnsi="Times New Roman" w:eastAsia="Times New Roman" w:cs="Times New Roman"/>
      <w:kern w:val="1"/>
      <w:lang w:val="el-GR" w:eastAsia="zh-CN" w:bidi="ar-SA"/>
    </w:rPr>
  </w:style>
  <w:style w:type="paragraph" w:styleId="2">
    <w:name w:val="heading 1"/>
    <w:basedOn w:val="1"/>
    <w:next w:val="1"/>
    <w:qFormat/>
    <w:uiPriority w:val="0"/>
    <w:pPr>
      <w:keepNext/>
      <w:tabs>
        <w:tab w:val="left" w:pos="0"/>
      </w:tabs>
      <w:spacing w:before="240" w:after="60"/>
      <w:outlineLvl w:val="0"/>
    </w:pPr>
    <w:rPr>
      <w:rFonts w:ascii="Cambria" w:hAnsi="Cambria" w:cs="Cambria"/>
      <w:b/>
      <w:bCs/>
      <w:sz w:val="32"/>
      <w:szCs w:val="32"/>
    </w:rPr>
  </w:style>
  <w:style w:type="paragraph" w:styleId="3">
    <w:name w:val="heading 6"/>
    <w:basedOn w:val="1"/>
    <w:next w:val="1"/>
    <w:qFormat/>
    <w:uiPriority w:val="0"/>
    <w:pPr>
      <w:tabs>
        <w:tab w:val="left" w:pos="0"/>
      </w:tabs>
      <w:spacing w:before="240" w:after="60"/>
      <w:outlineLvl w:val="5"/>
    </w:pPr>
    <w:rPr>
      <w:b/>
      <w:bCs/>
      <w:sz w:val="22"/>
      <w:szCs w:val="22"/>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qFormat/>
    <w:uiPriority w:val="0"/>
    <w:rPr>
      <w:rFonts w:ascii="Tahoma" w:hAnsi="Tahoma" w:cs="Tahoma"/>
      <w:sz w:val="16"/>
      <w:szCs w:val="16"/>
    </w:rPr>
  </w:style>
  <w:style w:type="paragraph" w:styleId="7">
    <w:name w:val="Body Text"/>
    <w:basedOn w:val="1"/>
    <w:qFormat/>
    <w:uiPriority w:val="0"/>
    <w:pPr>
      <w:spacing w:after="140" w:line="288" w:lineRule="auto"/>
    </w:pPr>
  </w:style>
  <w:style w:type="paragraph" w:styleId="8">
    <w:name w:val="caption"/>
    <w:basedOn w:val="1"/>
    <w:next w:val="1"/>
    <w:qFormat/>
    <w:uiPriority w:val="0"/>
    <w:pPr>
      <w:suppressLineNumbers/>
      <w:spacing w:before="120" w:after="120"/>
    </w:pPr>
    <w:rPr>
      <w:rFonts w:cs="Lucida Sans"/>
      <w:i/>
      <w:iCs/>
      <w:sz w:val="24"/>
      <w:szCs w:val="24"/>
    </w:rPr>
  </w:style>
  <w:style w:type="character" w:styleId="9">
    <w:name w:val="Emphasis"/>
    <w:basedOn w:val="4"/>
    <w:qFormat/>
    <w:uiPriority w:val="20"/>
    <w:rPr>
      <w:i/>
      <w:iCs/>
    </w:rPr>
  </w:style>
  <w:style w:type="paragraph" w:styleId="10">
    <w:name w:val="footer"/>
    <w:basedOn w:val="1"/>
    <w:link w:val="45"/>
    <w:qFormat/>
    <w:uiPriority w:val="99"/>
    <w:pPr>
      <w:tabs>
        <w:tab w:val="center" w:pos="4153"/>
        <w:tab w:val="right" w:pos="8306"/>
      </w:tabs>
    </w:pPr>
  </w:style>
  <w:style w:type="paragraph" w:styleId="11">
    <w:name w:val="header"/>
    <w:basedOn w:val="1"/>
    <w:link w:val="46"/>
    <w:qFormat/>
    <w:uiPriority w:val="99"/>
    <w:pPr>
      <w:tabs>
        <w:tab w:val="center" w:pos="4153"/>
        <w:tab w:val="right" w:pos="8306"/>
      </w:tabs>
    </w:pPr>
  </w:style>
  <w:style w:type="character" w:styleId="12">
    <w:name w:val="Hyperlink"/>
    <w:qFormat/>
    <w:uiPriority w:val="0"/>
    <w:rPr>
      <w:color w:val="0000FF"/>
      <w:u w:val="single"/>
    </w:rPr>
  </w:style>
  <w:style w:type="paragraph" w:styleId="13">
    <w:name w:val="List"/>
    <w:basedOn w:val="7"/>
    <w:qFormat/>
    <w:uiPriority w:val="0"/>
    <w:rPr>
      <w:rFonts w:cs="Lucida Sans"/>
    </w:rPr>
  </w:style>
  <w:style w:type="paragraph" w:styleId="14">
    <w:name w:val="Normal (Web)"/>
    <w:basedOn w:val="1"/>
    <w:qFormat/>
    <w:uiPriority w:val="99"/>
    <w:pPr>
      <w:widowControl/>
      <w:overflowPunct/>
      <w:autoSpaceDE/>
      <w:spacing w:before="100" w:after="100"/>
    </w:pPr>
    <w:rPr>
      <w:sz w:val="24"/>
      <w:szCs w:val="24"/>
    </w:rPr>
  </w:style>
  <w:style w:type="character" w:styleId="15">
    <w:name w:val="Strong"/>
    <w:basedOn w:val="4"/>
    <w:qFormat/>
    <w:uiPriority w:val="0"/>
    <w:rPr>
      <w:b/>
      <w:bCs/>
    </w:rPr>
  </w:style>
  <w:style w:type="table" w:styleId="1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7">
    <w:name w:val="WW8Num1z0"/>
    <w:qFormat/>
    <w:uiPriority w:val="0"/>
  </w:style>
  <w:style w:type="character" w:customStyle="1" w:styleId="18">
    <w:name w:val="WW8Num1z1"/>
    <w:qFormat/>
    <w:uiPriority w:val="0"/>
  </w:style>
  <w:style w:type="character" w:customStyle="1" w:styleId="19">
    <w:name w:val="WW8Num1z2"/>
    <w:qFormat/>
    <w:uiPriority w:val="0"/>
  </w:style>
  <w:style w:type="character" w:customStyle="1" w:styleId="20">
    <w:name w:val="WW8Num1z3"/>
    <w:qFormat/>
    <w:uiPriority w:val="0"/>
  </w:style>
  <w:style w:type="character" w:customStyle="1" w:styleId="21">
    <w:name w:val="WW8Num1z4"/>
    <w:qFormat/>
    <w:uiPriority w:val="0"/>
  </w:style>
  <w:style w:type="character" w:customStyle="1" w:styleId="22">
    <w:name w:val="WW8Num1z5"/>
    <w:qFormat/>
    <w:uiPriority w:val="0"/>
  </w:style>
  <w:style w:type="character" w:customStyle="1" w:styleId="23">
    <w:name w:val="WW8Num1z6"/>
    <w:qFormat/>
    <w:uiPriority w:val="0"/>
  </w:style>
  <w:style w:type="character" w:customStyle="1" w:styleId="24">
    <w:name w:val="WW8Num1z7"/>
    <w:qFormat/>
    <w:uiPriority w:val="0"/>
  </w:style>
  <w:style w:type="character" w:customStyle="1" w:styleId="25">
    <w:name w:val="WW8Num1z8"/>
    <w:qFormat/>
    <w:uiPriority w:val="0"/>
  </w:style>
  <w:style w:type="character" w:customStyle="1" w:styleId="26">
    <w:name w:val="WW8Num2z0"/>
    <w:qFormat/>
    <w:uiPriority w:val="0"/>
    <w:rPr>
      <w:rFonts w:hint="default"/>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Προεπιλεγμένη γραμματοσειρά1"/>
    <w:qFormat/>
    <w:uiPriority w:val="0"/>
  </w:style>
  <w:style w:type="character" w:customStyle="1" w:styleId="36">
    <w:name w:val="articlebody1"/>
    <w:qFormat/>
    <w:uiPriority w:val="0"/>
    <w:rPr>
      <w:sz w:val="21"/>
      <w:szCs w:val="21"/>
    </w:rPr>
  </w:style>
  <w:style w:type="character" w:customStyle="1" w:styleId="37">
    <w:name w:val="Επικεφαλίδα 1 Char"/>
    <w:qFormat/>
    <w:uiPriority w:val="0"/>
    <w:rPr>
      <w:rFonts w:ascii="Cambria" w:hAnsi="Cambria" w:eastAsia="Times New Roman" w:cs="Times New Roman"/>
      <w:b/>
      <w:bCs/>
      <w:kern w:val="1"/>
      <w:sz w:val="32"/>
      <w:szCs w:val="32"/>
    </w:rPr>
  </w:style>
  <w:style w:type="paragraph" w:customStyle="1" w:styleId="38">
    <w:name w:val="Επικεφαλίδα"/>
    <w:basedOn w:val="1"/>
    <w:next w:val="7"/>
    <w:qFormat/>
    <w:uiPriority w:val="0"/>
    <w:pPr>
      <w:keepNext/>
      <w:spacing w:before="240" w:after="120"/>
    </w:pPr>
    <w:rPr>
      <w:rFonts w:ascii="Liberation Sans" w:hAnsi="Liberation Sans" w:eastAsia="Microsoft YaHei" w:cs="Lucida Sans"/>
      <w:sz w:val="28"/>
      <w:szCs w:val="28"/>
    </w:rPr>
  </w:style>
  <w:style w:type="paragraph" w:customStyle="1" w:styleId="39">
    <w:name w:val="Ευρετήριο"/>
    <w:basedOn w:val="1"/>
    <w:qFormat/>
    <w:uiPriority w:val="0"/>
    <w:pPr>
      <w:suppressLineNumbers/>
    </w:pPr>
    <w:rPr>
      <w:rFonts w:cs="Lucida Sans"/>
    </w:rPr>
  </w:style>
  <w:style w:type="paragraph" w:customStyle="1" w:styleId="40">
    <w:name w:val="Επικεφαλίδα ΠΠ1"/>
    <w:basedOn w:val="2"/>
    <w:next w:val="1"/>
    <w:qFormat/>
    <w:uiPriority w:val="0"/>
    <w:pPr>
      <w:keepLines/>
      <w:widowControl/>
      <w:tabs>
        <w:tab w:val="clear" w:pos="0"/>
      </w:tabs>
      <w:overflowPunct/>
      <w:autoSpaceDE/>
      <w:spacing w:before="480" w:after="0" w:line="276" w:lineRule="auto"/>
    </w:pPr>
    <w:rPr>
      <w:color w:val="365F91"/>
      <w:sz w:val="28"/>
      <w:szCs w:val="28"/>
      <w:lang w:val="en-US"/>
    </w:rPr>
  </w:style>
  <w:style w:type="paragraph" w:customStyle="1" w:styleId="41">
    <w:name w:val="Default"/>
    <w:qFormat/>
    <w:uiPriority w:val="0"/>
    <w:pPr>
      <w:suppressAutoHyphens/>
      <w:autoSpaceDE w:val="0"/>
    </w:pPr>
    <w:rPr>
      <w:rFonts w:ascii="Arial" w:hAnsi="Arial" w:eastAsia="Times New Roman" w:cs="Arial"/>
      <w:color w:val="000000"/>
      <w:sz w:val="24"/>
      <w:szCs w:val="24"/>
      <w:lang w:val="el-GR" w:eastAsia="zh-CN" w:bidi="ar-SA"/>
    </w:rPr>
  </w:style>
  <w:style w:type="paragraph" w:customStyle="1" w:styleId="42">
    <w:name w:val="Περιεχόμενα πίνακα"/>
    <w:basedOn w:val="1"/>
    <w:qFormat/>
    <w:uiPriority w:val="0"/>
    <w:pPr>
      <w:suppressLineNumbers/>
    </w:pPr>
  </w:style>
  <w:style w:type="paragraph" w:customStyle="1" w:styleId="43">
    <w:name w:val="Επικεφαλίδα πίνακα"/>
    <w:basedOn w:val="42"/>
    <w:qFormat/>
    <w:uiPriority w:val="0"/>
    <w:pPr>
      <w:jc w:val="center"/>
    </w:pPr>
    <w:rPr>
      <w:b/>
      <w:bCs/>
    </w:rPr>
  </w:style>
  <w:style w:type="paragraph" w:styleId="44">
    <w:name w:val="List Paragraph"/>
    <w:basedOn w:val="1"/>
    <w:qFormat/>
    <w:uiPriority w:val="34"/>
    <w:pPr>
      <w:widowControl/>
      <w:overflowPunct/>
      <w:autoSpaceDE/>
      <w:spacing w:after="200" w:line="276" w:lineRule="auto"/>
      <w:ind w:left="720"/>
      <w:contextualSpacing/>
    </w:pPr>
    <w:rPr>
      <w:rFonts w:asciiTheme="minorHAnsi" w:hAnsiTheme="minorHAnsi" w:eastAsiaTheme="minorHAnsi" w:cstheme="minorBidi"/>
      <w:kern w:val="0"/>
      <w:sz w:val="22"/>
      <w:szCs w:val="22"/>
      <w:lang w:eastAsia="en-US"/>
    </w:rPr>
  </w:style>
  <w:style w:type="character" w:customStyle="1" w:styleId="45">
    <w:name w:val="Υποσέλιδο Char"/>
    <w:basedOn w:val="4"/>
    <w:link w:val="10"/>
    <w:qFormat/>
    <w:uiPriority w:val="99"/>
    <w:rPr>
      <w:kern w:val="1"/>
      <w:lang w:eastAsia="zh-CN"/>
    </w:rPr>
  </w:style>
  <w:style w:type="character" w:customStyle="1" w:styleId="46">
    <w:name w:val="Κεφαλίδα Char"/>
    <w:basedOn w:val="4"/>
    <w:link w:val="11"/>
    <w:qFormat/>
    <w:uiPriority w:val="99"/>
    <w:rPr>
      <w:kern w:val="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0F3DA-9C9F-4184-898E-91C076E24425}">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Pages>
  <Words>905</Words>
  <Characters>4891</Characters>
  <Lines>40</Lines>
  <Paragraphs>11</Paragraphs>
  <TotalTime>43</TotalTime>
  <ScaleCrop>false</ScaleCrop>
  <LinksUpToDate>false</LinksUpToDate>
  <CharactersWithSpaces>5785</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2022-11-21T19:19:00Z</dcterms:created>
  <dc:creator>user</dc:creator>
  <cp:lastModifiedBy>xouzo</cp:lastModifiedBy>
  <cp:lastPrinted>2019-10-19T17:13:00Z</cp:lastPrinted>
  <dcterms:modified xsi:type="dcterms:W3CDTF">2022-12-08T10:55:16Z</dcterms:modified>
  <dc:title>ΣΥΝΔΕΣΜΟΣ ΣΥΝΕΡΓΑΣΙΑΣ</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rPos">
    <vt:lpwstr>-1</vt:lpwstr>
  </property>
  <property fmtid="{D5CDD505-2E9C-101B-9397-08002B2CF9AE}" pid="3" name="ColorSet">
    <vt:lpwstr>-1</vt:lpwstr>
  </property>
  <property fmtid="{D5CDD505-2E9C-101B-9397-08002B2CF9AE}" pid="4" name="StylePos">
    <vt:lpwstr>-1</vt:lpwstr>
  </property>
  <property fmtid="{D5CDD505-2E9C-101B-9397-08002B2CF9AE}" pid="5" name="StyleSet">
    <vt:lpwstr>-1</vt:lpwstr>
  </property>
  <property fmtid="{D5CDD505-2E9C-101B-9397-08002B2CF9AE}" pid="6" name="KSOProductBuildVer">
    <vt:lpwstr>1033-11.2.0.11417</vt:lpwstr>
  </property>
  <property fmtid="{D5CDD505-2E9C-101B-9397-08002B2CF9AE}" pid="7" name="ICV">
    <vt:lpwstr>4E61D3814F184D899EA648CBBA21789A</vt:lpwstr>
  </property>
</Properties>
</file>