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97" w:rsidRDefault="006B20A3" w:rsidP="006B20A3">
      <w:pPr>
        <w:jc w:val="center"/>
      </w:pPr>
      <w:r w:rsidRPr="00D05DA6">
        <w:rPr>
          <w:rFonts w:ascii="Times New Roman" w:hAnsi="Times New Roman"/>
          <w:noProof/>
          <w:lang w:eastAsia="el-GR"/>
        </w:rPr>
        <w:drawing>
          <wp:inline distT="0" distB="0" distL="0" distR="0" wp14:anchorId="0B09F2BF" wp14:editId="17B23705">
            <wp:extent cx="2080260" cy="960120"/>
            <wp:effectExtent l="0" t="0" r="0" b="0"/>
            <wp:docPr id="1" name="Picture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A3" w:rsidRDefault="006B20A3"/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731FCC">
        <w:rPr>
          <w:rFonts w:ascii="Arial" w:eastAsia="MS Mincho" w:hAnsi="Arial" w:cs="Arial"/>
          <w:b/>
          <w:sz w:val="24"/>
          <w:szCs w:val="24"/>
          <w:u w:val="single"/>
        </w:rPr>
        <w:t>ΤΡΟΠΟΛΟΓΙΑ – ΠΡΟΣΘΗΚΗ</w:t>
      </w: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31FCC">
        <w:rPr>
          <w:rFonts w:ascii="Arial" w:eastAsia="MS Mincho" w:hAnsi="Arial" w:cs="Arial"/>
          <w:b/>
          <w:sz w:val="24"/>
          <w:szCs w:val="24"/>
        </w:rPr>
        <w:t>Στο Σχέδιο Νόμου του Υπουργείου Παιδείας και Θρησκευμάτων</w:t>
      </w: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31FCC">
        <w:rPr>
          <w:rFonts w:ascii="Arial" w:eastAsia="MS Mincho" w:hAnsi="Arial" w:cs="Arial"/>
          <w:b/>
          <w:sz w:val="24"/>
          <w:szCs w:val="24"/>
        </w:rPr>
        <w:t xml:space="preserve">με τίτλο  </w:t>
      </w:r>
      <w:r w:rsidRPr="00731FCC">
        <w:rPr>
          <w:rFonts w:ascii="Arial" w:hAnsi="Arial" w:cs="Arial"/>
          <w:b/>
          <w:sz w:val="24"/>
          <w:szCs w:val="24"/>
        </w:rPr>
        <w:t>«Αναβάθμιση του Σχολείου και άλλες διατάξεις»</w:t>
      </w: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31FCC">
        <w:rPr>
          <w:rFonts w:ascii="Arial" w:eastAsia="MS Mincho" w:hAnsi="Arial" w:cs="Arial"/>
          <w:b/>
          <w:sz w:val="24"/>
          <w:szCs w:val="24"/>
        </w:rPr>
        <w:t>Θέμα: «Ρυθμίσεις για τη Σχολή Δημόσιας Υγείας του Πανεπιστημίου Δυτικής Αττικής»</w:t>
      </w: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731FCC">
        <w:rPr>
          <w:rFonts w:ascii="Arial" w:eastAsia="MS Mincho" w:hAnsi="Arial" w:cs="Arial"/>
          <w:b/>
          <w:sz w:val="24"/>
          <w:szCs w:val="24"/>
          <w:u w:val="single"/>
        </w:rPr>
        <w:t>Α. Αιτιολογική Έκθεση</w:t>
      </w:r>
    </w:p>
    <w:p w:rsidR="006B20A3" w:rsidRPr="00731FCC" w:rsidRDefault="006B20A3" w:rsidP="006B20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1FCC">
        <w:rPr>
          <w:rFonts w:ascii="Arial" w:hAnsi="Arial" w:cs="Arial"/>
          <w:sz w:val="24"/>
          <w:szCs w:val="24"/>
        </w:rPr>
        <w:t xml:space="preserve">Εν καιρώ  πανδημίας, καθώς 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οι προκλήσεις στην Δημόσια Υγεία</w:t>
      </w:r>
      <w:r w:rsidR="000825D6"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διαφαίνονται σοβαρές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31FCC">
        <w:rPr>
          <w:rFonts w:ascii="Arial" w:hAnsi="Arial" w:cs="Arial"/>
          <w:sz w:val="24"/>
          <w:szCs w:val="24"/>
        </w:rPr>
        <w:t xml:space="preserve"> στο πλαίσιο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ενίσχυσης και αναβάθμισης του συστήματος δημόσιας υγείας</w:t>
      </w:r>
      <w:r w:rsidR="000825D6"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25D6" w:rsidRPr="00731FCC">
        <w:rPr>
          <w:rFonts w:ascii="Arial" w:hAnsi="Arial" w:cs="Arial"/>
          <w:sz w:val="24"/>
          <w:szCs w:val="24"/>
        </w:rPr>
        <w:t xml:space="preserve">υφίσταται άμεση ανάγκη 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για τη </w:t>
      </w:r>
      <w:r w:rsidRPr="00731FCC">
        <w:rPr>
          <w:rFonts w:ascii="Arial" w:hAnsi="Arial" w:cs="Arial"/>
          <w:sz w:val="24"/>
          <w:szCs w:val="24"/>
        </w:rPr>
        <w:t>δημιουργία στελεχών και επιστημόνων με κατάρτιση στις πολιτικές</w:t>
      </w:r>
      <w:r w:rsidR="000825D6" w:rsidRPr="00731FCC">
        <w:rPr>
          <w:rFonts w:ascii="Arial" w:hAnsi="Arial" w:cs="Arial"/>
          <w:sz w:val="24"/>
          <w:szCs w:val="24"/>
        </w:rPr>
        <w:t xml:space="preserve"> της Δημόσιας Υγείας,</w:t>
      </w:r>
      <w:r w:rsidRPr="00731FCC">
        <w:rPr>
          <w:rFonts w:ascii="Arial" w:hAnsi="Arial" w:cs="Arial"/>
          <w:sz w:val="24"/>
          <w:szCs w:val="24"/>
        </w:rPr>
        <w:t xml:space="preserve"> </w:t>
      </w:r>
      <w:r w:rsidRPr="00731F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οι οποίοι να είναι σε θέση ανά πάσα στιγμή να ανταποκριθούν</w:t>
      </w:r>
      <w:r w:rsidR="000825D6" w:rsidRPr="00731F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στις ανάγκες σοβαρών θεμάτων δημόσιας υ</w:t>
      </w:r>
      <w:r w:rsidRPr="00731F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γείας στην χώρα μας. Ακολούθως, είναι εύλογο ότι χωρίς τον α’ κύκλο σπουδών οι επόμενοι κύκλοι δεν </w:t>
      </w:r>
      <w:r w:rsidR="000825D6" w:rsidRPr="00731F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μπορούν να </w:t>
      </w:r>
      <w:r w:rsidRPr="00731F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έχουν υπόσταση. Με την προτεινόμενη, λοιπόν, ρύθμιση η ΕΣΔΥ θα μπορεί να υποδεχθεί και 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προπτυχιακούς φοιτητές από το ακαδημαϊκό έτος 2020-2021 και να</w:t>
      </w:r>
      <w:r w:rsidR="000825D6"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συνεχίσει την εκπαιδευτική πα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ράδοση στην κατάρτιση υψηλού επιπέδου επισ</w:t>
      </w:r>
      <w:r w:rsidR="000825D6"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>τημόνων που θα στελεχώσουν τις υπηρεσίες δημόσιας υ</w:t>
      </w:r>
      <w:r w:rsidRPr="00731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γείας της χώρας μας. </w:t>
      </w:r>
    </w:p>
    <w:p w:rsidR="006B20A3" w:rsidRPr="00731FCC" w:rsidRDefault="006B20A3" w:rsidP="006B20A3">
      <w:pPr>
        <w:spacing w:line="360" w:lineRule="auto"/>
        <w:rPr>
          <w:rFonts w:ascii="Arial" w:hAnsi="Arial" w:cs="Arial"/>
          <w:sz w:val="24"/>
          <w:szCs w:val="24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731FCC">
        <w:rPr>
          <w:rFonts w:ascii="Arial" w:eastAsia="MS Mincho" w:hAnsi="Arial" w:cs="Arial"/>
          <w:b/>
          <w:sz w:val="24"/>
          <w:szCs w:val="24"/>
          <w:u w:val="single"/>
        </w:rPr>
        <w:t>Β. Τροπολογία - Προσθήκη</w:t>
      </w: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6B20A3" w:rsidRPr="00731FCC" w:rsidRDefault="006B20A3" w:rsidP="006B20A3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 w:rsidRPr="00731FCC">
        <w:rPr>
          <w:rFonts w:ascii="Arial" w:eastAsia="MS Mincho" w:hAnsi="Arial" w:cs="Arial"/>
          <w:sz w:val="24"/>
          <w:szCs w:val="24"/>
        </w:rPr>
        <w:t>Άρθρο…</w:t>
      </w:r>
    </w:p>
    <w:p w:rsidR="006B20A3" w:rsidRPr="00731FCC" w:rsidRDefault="006B20A3" w:rsidP="006B2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1FCC">
        <w:rPr>
          <w:rFonts w:ascii="Arial" w:hAnsi="Arial" w:cs="Arial"/>
          <w:sz w:val="24"/>
          <w:szCs w:val="24"/>
        </w:rPr>
        <w:t xml:space="preserve">1. Στην περίπτωση </w:t>
      </w:r>
      <w:proofErr w:type="spellStart"/>
      <w:r w:rsidRPr="00731FCC">
        <w:rPr>
          <w:rFonts w:ascii="Arial" w:hAnsi="Arial" w:cs="Arial"/>
          <w:sz w:val="24"/>
          <w:szCs w:val="24"/>
        </w:rPr>
        <w:t>στ</w:t>
      </w:r>
      <w:proofErr w:type="spellEnd"/>
      <w:r w:rsidRPr="00731FCC">
        <w:rPr>
          <w:rFonts w:ascii="Arial" w:hAnsi="Arial" w:cs="Arial"/>
          <w:sz w:val="24"/>
          <w:szCs w:val="24"/>
        </w:rPr>
        <w:t xml:space="preserve">΄ </w:t>
      </w:r>
      <w:r w:rsidR="00570C17" w:rsidRPr="00731FCC">
        <w:rPr>
          <w:rFonts w:ascii="Arial" w:hAnsi="Arial" w:cs="Arial"/>
          <w:sz w:val="24"/>
          <w:szCs w:val="24"/>
        </w:rPr>
        <w:t xml:space="preserve">της </w:t>
      </w:r>
      <w:r w:rsidRPr="00731FCC">
        <w:rPr>
          <w:rFonts w:ascii="Arial" w:hAnsi="Arial" w:cs="Arial"/>
          <w:sz w:val="24"/>
          <w:szCs w:val="24"/>
        </w:rPr>
        <w:t>παραγράφου 1 του άρθρου 33 του ν. 4653/2020 (Α΄ 12), η εκπαιδευτική λειτουργία των εν λόγω τμημάτων συνεχίζεται για την οργάνωση και προσφορά προγραμμάτων σπουδών πρώτου, δευτέρου και τρίτου κύκλου σπουδών.</w:t>
      </w:r>
    </w:p>
    <w:p w:rsidR="006B20A3" w:rsidRPr="00731FCC" w:rsidRDefault="006B20A3" w:rsidP="006B2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1FCC">
        <w:rPr>
          <w:rFonts w:ascii="Arial" w:hAnsi="Arial" w:cs="Arial"/>
          <w:sz w:val="24"/>
          <w:szCs w:val="24"/>
        </w:rPr>
        <w:lastRenderedPageBreak/>
        <w:t>2. Το δεύτερο εδάφιο της παρ. 2 του άρθρου 33 του ν. 4653/2020 (Α΄ 12), όπως αντικαθίσταται με το άρθρο 103 του σ/ν, καταργείται.</w:t>
      </w:r>
    </w:p>
    <w:p w:rsidR="006B20A3" w:rsidRPr="00731FCC" w:rsidRDefault="006B20A3" w:rsidP="006B20A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6B20A3" w:rsidRPr="00731FCC" w:rsidRDefault="006B20A3" w:rsidP="00731F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1FCC">
        <w:rPr>
          <w:rFonts w:ascii="Arial" w:hAnsi="Arial" w:cs="Arial"/>
          <w:b/>
          <w:sz w:val="24"/>
          <w:szCs w:val="24"/>
        </w:rPr>
        <w:t>Αθήνα, 9/6/2020</w:t>
      </w:r>
    </w:p>
    <w:p w:rsidR="00731FCC" w:rsidRPr="00731FCC" w:rsidRDefault="006B20A3" w:rsidP="009E615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CC">
        <w:rPr>
          <w:rFonts w:ascii="Arial" w:hAnsi="Arial" w:cs="Arial"/>
          <w:b/>
          <w:bCs/>
          <w:sz w:val="24"/>
          <w:szCs w:val="24"/>
        </w:rPr>
        <w:t xml:space="preserve">Οι </w:t>
      </w:r>
      <w:proofErr w:type="spellStart"/>
      <w:r w:rsidRPr="00731FCC">
        <w:rPr>
          <w:rFonts w:ascii="Arial" w:hAnsi="Arial" w:cs="Arial"/>
          <w:b/>
          <w:bCs/>
          <w:sz w:val="24"/>
          <w:szCs w:val="24"/>
        </w:rPr>
        <w:t>προτείνοντες</w:t>
      </w:r>
      <w:proofErr w:type="spellEnd"/>
      <w:r w:rsidRPr="00731FCC">
        <w:rPr>
          <w:rFonts w:ascii="Arial" w:hAnsi="Arial" w:cs="Arial"/>
          <w:b/>
          <w:bCs/>
          <w:sz w:val="24"/>
          <w:szCs w:val="24"/>
        </w:rPr>
        <w:t xml:space="preserve"> Βουλευτές</w:t>
      </w:r>
    </w:p>
    <w:p w:rsidR="00731FCC" w:rsidRDefault="00731FCC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1FCC">
        <w:rPr>
          <w:rFonts w:ascii="Arial" w:eastAsia="Times New Roman" w:hAnsi="Arial" w:cs="Arial"/>
          <w:b/>
          <w:sz w:val="24"/>
          <w:szCs w:val="24"/>
        </w:rPr>
        <w:t>Φίλης Νικόλαος</w:t>
      </w:r>
    </w:p>
    <w:p w:rsidR="009E6150" w:rsidRPr="00731FCC" w:rsidRDefault="009E6150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1FCC" w:rsidRDefault="00731FCC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31FCC">
        <w:rPr>
          <w:rFonts w:ascii="Arial" w:eastAsia="Times New Roman" w:hAnsi="Arial" w:cs="Arial"/>
          <w:b/>
          <w:sz w:val="24"/>
          <w:szCs w:val="24"/>
        </w:rPr>
        <w:t>Tζούφη</w:t>
      </w:r>
      <w:proofErr w:type="spellEnd"/>
      <w:r w:rsidRPr="00731FCC">
        <w:rPr>
          <w:rFonts w:ascii="Arial" w:eastAsia="Times New Roman" w:hAnsi="Arial" w:cs="Arial"/>
          <w:b/>
          <w:sz w:val="24"/>
          <w:szCs w:val="24"/>
        </w:rPr>
        <w:t xml:space="preserve"> Μερόπη</w:t>
      </w:r>
    </w:p>
    <w:p w:rsidR="009E6150" w:rsidRPr="00731FCC" w:rsidRDefault="009E6150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1FCC" w:rsidRDefault="00731FCC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1FCC">
        <w:rPr>
          <w:rFonts w:ascii="Arial" w:eastAsia="Times New Roman" w:hAnsi="Arial" w:cs="Arial"/>
          <w:b/>
          <w:sz w:val="24"/>
          <w:szCs w:val="24"/>
        </w:rPr>
        <w:t>Αναγνωστοπούλου Σία</w:t>
      </w:r>
    </w:p>
    <w:p w:rsidR="009E6150" w:rsidRPr="00731FCC" w:rsidRDefault="009E6150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1FCC" w:rsidRDefault="00731FCC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1FCC">
        <w:rPr>
          <w:rFonts w:ascii="Arial" w:eastAsia="Times New Roman" w:hAnsi="Arial" w:cs="Arial"/>
          <w:b/>
          <w:sz w:val="24"/>
          <w:szCs w:val="24"/>
        </w:rPr>
        <w:t>Μάρκου Κωσταντίνος</w:t>
      </w:r>
    </w:p>
    <w:p w:rsidR="009E6150" w:rsidRPr="00731FCC" w:rsidRDefault="009E6150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31FCC" w:rsidRPr="00731FCC" w:rsidRDefault="00731FCC" w:rsidP="00731FC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1FCC">
        <w:rPr>
          <w:rFonts w:ascii="Arial" w:eastAsia="Times New Roman" w:hAnsi="Arial" w:cs="Arial"/>
          <w:b/>
          <w:sz w:val="24"/>
          <w:szCs w:val="24"/>
        </w:rPr>
        <w:t>Ξ</w:t>
      </w:r>
      <w:r w:rsidRPr="00731FCC">
        <w:rPr>
          <w:rFonts w:ascii="Arial" w:eastAsia="Times New Roman" w:hAnsi="Arial" w:cs="Arial"/>
          <w:b/>
          <w:sz w:val="24"/>
          <w:szCs w:val="24"/>
        </w:rPr>
        <w:t>ενογιαννακοπούλου Μαριλίζα</w:t>
      </w:r>
    </w:p>
    <w:p w:rsidR="00731FCC" w:rsidRPr="00731FCC" w:rsidRDefault="00731FCC" w:rsidP="00731FCC">
      <w:pPr>
        <w:rPr>
          <w:rFonts w:ascii="Arial" w:eastAsia="Times New Roman" w:hAnsi="Arial" w:cs="Arial"/>
          <w:sz w:val="24"/>
          <w:szCs w:val="24"/>
        </w:rPr>
      </w:pPr>
    </w:p>
    <w:p w:rsidR="00731FCC" w:rsidRPr="00731FCC" w:rsidRDefault="00731FCC" w:rsidP="006B20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0A3" w:rsidRPr="00731FCC" w:rsidRDefault="006B20A3" w:rsidP="006B20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0A3" w:rsidRPr="00731FCC" w:rsidRDefault="006B20A3">
      <w:pPr>
        <w:rPr>
          <w:rFonts w:ascii="Arial" w:hAnsi="Arial" w:cs="Arial"/>
          <w:sz w:val="24"/>
          <w:szCs w:val="24"/>
        </w:rPr>
      </w:pPr>
    </w:p>
    <w:sectPr w:rsidR="006B20A3" w:rsidRPr="00731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3"/>
    <w:rsid w:val="000825D6"/>
    <w:rsid w:val="00570C17"/>
    <w:rsid w:val="006B20A3"/>
    <w:rsid w:val="00731FCC"/>
    <w:rsid w:val="009E6150"/>
    <w:rsid w:val="00A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4FC"/>
  <w15:chartTrackingRefBased/>
  <w15:docId w15:val="{6F076877-ED00-476F-9C7E-C7719C8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cp:keywords/>
  <dc:description/>
  <cp:lastModifiedBy>Καββαθάς Μιχαήλ</cp:lastModifiedBy>
  <cp:revision>3</cp:revision>
  <cp:lastPrinted>2020-06-09T11:02:00Z</cp:lastPrinted>
  <dcterms:created xsi:type="dcterms:W3CDTF">2020-06-09T11:02:00Z</dcterms:created>
  <dcterms:modified xsi:type="dcterms:W3CDTF">2020-06-09T11:02:00Z</dcterms:modified>
</cp:coreProperties>
</file>